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861A" w14:textId="427C28C0" w:rsidR="00B37B40" w:rsidRPr="00D96FF2" w:rsidRDefault="00851790" w:rsidP="00B37B40">
      <w:pPr>
        <w:jc w:val="center"/>
        <w:rPr>
          <w:rFonts w:ascii="Arial" w:hAnsi="Arial" w:cs="Arial"/>
          <w:sz w:val="24"/>
          <w:szCs w:val="24"/>
        </w:rPr>
      </w:pPr>
      <w:r>
        <w:rPr>
          <w:rFonts w:ascii="Arial" w:hAnsi="Arial" w:cs="Arial"/>
          <w:sz w:val="24"/>
          <w:szCs w:val="24"/>
        </w:rPr>
        <w:t xml:space="preserve"> </w:t>
      </w:r>
    </w:p>
    <w:p w14:paraId="065746C6" w14:textId="77777777" w:rsidR="000C3F82" w:rsidRPr="00D96FF2" w:rsidRDefault="004942F1" w:rsidP="000C3F82">
      <w:pPr>
        <w:jc w:val="center"/>
        <w:rPr>
          <w:rFonts w:ascii="Arial" w:hAnsi="Arial" w:cs="Arial"/>
          <w:sz w:val="24"/>
          <w:szCs w:val="24"/>
        </w:rPr>
      </w:pPr>
      <w:r>
        <w:rPr>
          <w:rFonts w:ascii="Arial" w:hAnsi="Arial" w:cs="Arial"/>
          <w:sz w:val="24"/>
          <w:szCs w:val="24"/>
        </w:rPr>
        <w:t xml:space="preserve"> </w:t>
      </w:r>
    </w:p>
    <w:p w14:paraId="5D42DDAA" w14:textId="77777777" w:rsidR="000C3F82" w:rsidRPr="00D96FF2" w:rsidRDefault="000C3F82" w:rsidP="004F47CD">
      <w:pPr>
        <w:spacing w:after="0" w:line="240" w:lineRule="auto"/>
        <w:jc w:val="center"/>
        <w:rPr>
          <w:rFonts w:ascii="Arial" w:hAnsi="Arial" w:cs="Arial"/>
          <w:sz w:val="28"/>
          <w:szCs w:val="28"/>
        </w:rPr>
      </w:pPr>
    </w:p>
    <w:p w14:paraId="693EA463" w14:textId="1DA4D070" w:rsidR="00B43BD6" w:rsidRDefault="009518A8" w:rsidP="00D1619B">
      <w:pPr>
        <w:spacing w:after="0" w:line="360" w:lineRule="auto"/>
        <w:jc w:val="center"/>
        <w:rPr>
          <w:rFonts w:ascii="Arial" w:hAnsi="Arial" w:cs="Arial"/>
          <w:sz w:val="28"/>
          <w:szCs w:val="28"/>
        </w:rPr>
      </w:pPr>
      <w:r>
        <w:rPr>
          <w:rFonts w:ascii="Arial" w:hAnsi="Arial" w:cs="Arial"/>
          <w:noProof/>
          <w:sz w:val="28"/>
          <w:szCs w:val="28"/>
        </w:rPr>
        <w:drawing>
          <wp:inline distT="0" distB="0" distL="0" distR="0" wp14:anchorId="5A904F42" wp14:editId="3893EAD5">
            <wp:extent cx="2414270" cy="8597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270" cy="859790"/>
                    </a:xfrm>
                    <a:prstGeom prst="rect">
                      <a:avLst/>
                    </a:prstGeom>
                    <a:noFill/>
                  </pic:spPr>
                </pic:pic>
              </a:graphicData>
            </a:graphic>
          </wp:inline>
        </w:drawing>
      </w:r>
    </w:p>
    <w:p w14:paraId="23355DCE" w14:textId="77777777" w:rsidR="00B43BD6" w:rsidRDefault="00B43BD6" w:rsidP="00D1619B">
      <w:pPr>
        <w:spacing w:after="0" w:line="360" w:lineRule="auto"/>
        <w:jc w:val="center"/>
        <w:rPr>
          <w:rFonts w:ascii="Arial" w:hAnsi="Arial" w:cs="Arial"/>
          <w:sz w:val="28"/>
          <w:szCs w:val="28"/>
        </w:rPr>
      </w:pPr>
    </w:p>
    <w:p w14:paraId="515C7AA2"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STATE OF NEW JERSEY</w:t>
      </w:r>
    </w:p>
    <w:p w14:paraId="63D967AD"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 xml:space="preserve">DEPARTMENT OF </w:t>
      </w:r>
      <w:r w:rsidR="004421A9">
        <w:rPr>
          <w:rFonts w:ascii="Arial" w:hAnsi="Arial" w:cs="Arial"/>
          <w:sz w:val="28"/>
          <w:szCs w:val="28"/>
        </w:rPr>
        <w:t>HUMAN SERVICES</w:t>
      </w:r>
    </w:p>
    <w:p w14:paraId="266B34FC"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 xml:space="preserve">DIVISION OF </w:t>
      </w:r>
      <w:r w:rsidR="00442B6F" w:rsidRPr="00D96FF2">
        <w:rPr>
          <w:rFonts w:ascii="Arial" w:hAnsi="Arial" w:cs="Arial"/>
          <w:sz w:val="28"/>
          <w:szCs w:val="28"/>
        </w:rPr>
        <w:t>MENTAL HEALTH AND ADDICTION SERVICES</w:t>
      </w:r>
    </w:p>
    <w:p w14:paraId="79DC78EA" w14:textId="77777777" w:rsidR="00442B6F" w:rsidRPr="00D96FF2" w:rsidRDefault="00442B6F" w:rsidP="00D1619B">
      <w:pPr>
        <w:spacing w:after="0" w:line="360" w:lineRule="auto"/>
        <w:jc w:val="center"/>
        <w:rPr>
          <w:rFonts w:ascii="Arial" w:hAnsi="Arial" w:cs="Arial"/>
          <w:sz w:val="28"/>
          <w:szCs w:val="28"/>
        </w:rPr>
      </w:pPr>
    </w:p>
    <w:p w14:paraId="1A17B341" w14:textId="77777777" w:rsidR="00442B6F" w:rsidRPr="00D96FF2" w:rsidRDefault="00442B6F" w:rsidP="00D1619B">
      <w:pPr>
        <w:spacing w:after="0" w:line="360" w:lineRule="auto"/>
        <w:jc w:val="center"/>
        <w:rPr>
          <w:rFonts w:ascii="Arial" w:hAnsi="Arial" w:cs="Arial"/>
          <w:sz w:val="28"/>
          <w:szCs w:val="28"/>
        </w:rPr>
      </w:pPr>
    </w:p>
    <w:p w14:paraId="1A447D09" w14:textId="52740769" w:rsidR="000C3F82" w:rsidRPr="00D96FF2" w:rsidRDefault="000C3F82" w:rsidP="00D1619B">
      <w:pPr>
        <w:spacing w:after="0" w:line="360" w:lineRule="auto"/>
        <w:jc w:val="center"/>
        <w:rPr>
          <w:rFonts w:ascii="Arial" w:hAnsi="Arial" w:cs="Arial"/>
          <w:sz w:val="28"/>
          <w:szCs w:val="28"/>
        </w:rPr>
      </w:pPr>
      <w:r w:rsidRPr="537568E5">
        <w:rPr>
          <w:rFonts w:ascii="Arial" w:hAnsi="Arial" w:cs="Arial"/>
          <w:sz w:val="28"/>
          <w:szCs w:val="28"/>
        </w:rPr>
        <w:t>REQUEST FOR PROPOSALS</w:t>
      </w:r>
    </w:p>
    <w:p w14:paraId="507D937E" w14:textId="77777777" w:rsidR="00442B6F" w:rsidRPr="00D96FF2" w:rsidRDefault="00442B6F" w:rsidP="00D1619B">
      <w:pPr>
        <w:spacing w:after="0" w:line="360" w:lineRule="auto"/>
        <w:jc w:val="center"/>
        <w:rPr>
          <w:rFonts w:ascii="Arial" w:hAnsi="Arial" w:cs="Arial"/>
          <w:i/>
          <w:sz w:val="24"/>
          <w:szCs w:val="24"/>
        </w:rPr>
      </w:pPr>
    </w:p>
    <w:p w14:paraId="7AB69573" w14:textId="44A71B1F" w:rsidR="0069539D" w:rsidRPr="002D6802" w:rsidRDefault="51D3A7E2" w:rsidP="5951201F">
      <w:pPr>
        <w:spacing w:after="0" w:line="360" w:lineRule="auto"/>
        <w:jc w:val="center"/>
        <w:rPr>
          <w:rFonts w:ascii="Arial" w:hAnsi="Arial" w:cs="Arial"/>
          <w:b/>
          <w:bCs/>
          <w:sz w:val="40"/>
          <w:szCs w:val="40"/>
        </w:rPr>
      </w:pPr>
      <w:r w:rsidRPr="537568E5">
        <w:rPr>
          <w:rFonts w:ascii="Arial" w:hAnsi="Arial" w:cs="Arial"/>
          <w:b/>
          <w:bCs/>
          <w:sz w:val="40"/>
          <w:szCs w:val="40"/>
        </w:rPr>
        <w:t xml:space="preserve">Regional </w:t>
      </w:r>
      <w:r w:rsidR="002D6802" w:rsidRPr="537568E5">
        <w:rPr>
          <w:rFonts w:ascii="Arial" w:hAnsi="Arial" w:cs="Arial"/>
          <w:b/>
          <w:bCs/>
          <w:sz w:val="40"/>
          <w:szCs w:val="40"/>
        </w:rPr>
        <w:t xml:space="preserve">Legal Services for </w:t>
      </w:r>
      <w:r w:rsidR="41CFF738" w:rsidRPr="537568E5">
        <w:rPr>
          <w:rFonts w:ascii="Arial" w:hAnsi="Arial" w:cs="Arial"/>
          <w:b/>
          <w:bCs/>
          <w:sz w:val="40"/>
          <w:szCs w:val="40"/>
        </w:rPr>
        <w:t xml:space="preserve">Individuals with a </w:t>
      </w:r>
    </w:p>
    <w:p w14:paraId="7C901EB6" w14:textId="54F9D5D9" w:rsidR="0069539D" w:rsidRPr="002D6802" w:rsidRDefault="41CFF738" w:rsidP="5951201F">
      <w:pPr>
        <w:spacing w:after="0" w:line="360" w:lineRule="auto"/>
        <w:jc w:val="center"/>
        <w:rPr>
          <w:rFonts w:ascii="Arial" w:hAnsi="Arial" w:cs="Arial"/>
          <w:b/>
          <w:bCs/>
          <w:sz w:val="40"/>
          <w:szCs w:val="40"/>
        </w:rPr>
      </w:pPr>
      <w:r w:rsidRPr="355E910D">
        <w:rPr>
          <w:rFonts w:ascii="Arial" w:hAnsi="Arial" w:cs="Arial"/>
          <w:b/>
          <w:bCs/>
          <w:sz w:val="40"/>
          <w:szCs w:val="40"/>
        </w:rPr>
        <w:t>Substance Use Disorder</w:t>
      </w:r>
      <w:r w:rsidR="67F4A09C" w:rsidRPr="355E910D">
        <w:rPr>
          <w:rFonts w:ascii="Arial" w:hAnsi="Arial" w:cs="Arial"/>
          <w:b/>
          <w:bCs/>
          <w:sz w:val="40"/>
          <w:szCs w:val="40"/>
        </w:rPr>
        <w:t xml:space="preserve"> </w:t>
      </w:r>
      <w:r w:rsidR="7F547527" w:rsidRPr="355E910D">
        <w:rPr>
          <w:rFonts w:ascii="Arial" w:hAnsi="Arial" w:cs="Arial"/>
          <w:b/>
          <w:bCs/>
          <w:sz w:val="40"/>
          <w:szCs w:val="40"/>
        </w:rPr>
        <w:t>(SUD)</w:t>
      </w:r>
    </w:p>
    <w:p w14:paraId="3FF7396F" w14:textId="77777777" w:rsidR="00442B6F" w:rsidRDefault="00442B6F" w:rsidP="00D1619B">
      <w:pPr>
        <w:spacing w:after="0" w:line="360" w:lineRule="auto"/>
        <w:jc w:val="center"/>
        <w:rPr>
          <w:rFonts w:ascii="Arial" w:hAnsi="Arial" w:cs="Arial"/>
          <w:sz w:val="36"/>
          <w:szCs w:val="36"/>
          <w:highlight w:val="yellow"/>
        </w:rPr>
      </w:pPr>
    </w:p>
    <w:p w14:paraId="5F8F394F" w14:textId="4564F28D" w:rsidR="15077333" w:rsidRDefault="00117BB6" w:rsidP="531E8E16">
      <w:pPr>
        <w:spacing w:after="0" w:line="360" w:lineRule="auto"/>
        <w:jc w:val="center"/>
        <w:rPr>
          <w:rFonts w:ascii="Arial" w:eastAsia="Arial" w:hAnsi="Arial" w:cs="Arial"/>
          <w:sz w:val="28"/>
          <w:szCs w:val="28"/>
        </w:rPr>
      </w:pPr>
      <w:r>
        <w:rPr>
          <w:rFonts w:ascii="Arial" w:hAnsi="Arial" w:cs="Arial"/>
          <w:sz w:val="28"/>
          <w:szCs w:val="28"/>
        </w:rPr>
        <w:t>June 10</w:t>
      </w:r>
      <w:r w:rsidR="15077333" w:rsidRPr="001E1128">
        <w:rPr>
          <w:rFonts w:ascii="Arial" w:hAnsi="Arial" w:cs="Arial"/>
          <w:sz w:val="28"/>
          <w:szCs w:val="28"/>
        </w:rPr>
        <w:t>, 2025</w:t>
      </w:r>
    </w:p>
    <w:p w14:paraId="17F505DE" w14:textId="77777777" w:rsidR="00442B6F" w:rsidRPr="00D96FF2" w:rsidRDefault="00442B6F" w:rsidP="00D1619B">
      <w:pPr>
        <w:spacing w:after="0" w:line="360" w:lineRule="auto"/>
        <w:jc w:val="center"/>
        <w:rPr>
          <w:rFonts w:ascii="Arial" w:hAnsi="Arial" w:cs="Arial"/>
          <w:sz w:val="24"/>
          <w:szCs w:val="24"/>
        </w:rPr>
      </w:pPr>
    </w:p>
    <w:p w14:paraId="2DEED078" w14:textId="77777777" w:rsidR="002A0D28" w:rsidRPr="00D96FF2" w:rsidRDefault="00281608" w:rsidP="002A0D28">
      <w:pPr>
        <w:spacing w:after="0" w:line="360" w:lineRule="auto"/>
        <w:jc w:val="center"/>
        <w:rPr>
          <w:rFonts w:ascii="Arial" w:hAnsi="Arial" w:cs="Arial"/>
          <w:sz w:val="28"/>
          <w:szCs w:val="28"/>
        </w:rPr>
      </w:pPr>
      <w:r>
        <w:rPr>
          <w:rFonts w:ascii="Arial" w:hAnsi="Arial" w:cs="Arial"/>
          <w:sz w:val="28"/>
          <w:szCs w:val="28"/>
        </w:rPr>
        <w:t>Renee C. Burawski</w:t>
      </w:r>
      <w:r w:rsidR="002A0D28" w:rsidRPr="00D96FF2">
        <w:rPr>
          <w:rFonts w:ascii="Arial" w:hAnsi="Arial" w:cs="Arial"/>
          <w:sz w:val="28"/>
          <w:szCs w:val="28"/>
        </w:rPr>
        <w:t>, Assistant Commissioner</w:t>
      </w:r>
    </w:p>
    <w:p w14:paraId="3DC055A0"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 xml:space="preserve">Division of </w:t>
      </w:r>
      <w:r w:rsidR="00442B6F" w:rsidRPr="00D96FF2">
        <w:rPr>
          <w:rFonts w:ascii="Arial" w:hAnsi="Arial" w:cs="Arial"/>
          <w:sz w:val="28"/>
          <w:szCs w:val="28"/>
        </w:rPr>
        <w:t>Mental Health and Addiction Services</w:t>
      </w:r>
    </w:p>
    <w:p w14:paraId="16A1A049" w14:textId="77777777" w:rsidR="00D96FF2" w:rsidRDefault="00D96FF2" w:rsidP="00442B6F">
      <w:pPr>
        <w:spacing w:after="0" w:line="240" w:lineRule="auto"/>
        <w:rPr>
          <w:rFonts w:ascii="Arial" w:hAnsi="Arial" w:cs="Arial"/>
          <w:sz w:val="24"/>
          <w:szCs w:val="24"/>
          <w:highlight w:val="yellow"/>
        </w:rPr>
      </w:pPr>
    </w:p>
    <w:p w14:paraId="518EDD18" w14:textId="77777777" w:rsidR="00D96FF2" w:rsidRDefault="00D96FF2" w:rsidP="00442B6F">
      <w:pPr>
        <w:spacing w:after="0" w:line="240" w:lineRule="auto"/>
        <w:rPr>
          <w:rFonts w:ascii="Arial" w:hAnsi="Arial" w:cs="Arial"/>
          <w:sz w:val="24"/>
          <w:szCs w:val="24"/>
          <w:highlight w:val="yellow"/>
        </w:rPr>
      </w:pPr>
    </w:p>
    <w:p w14:paraId="70C4D3FB" w14:textId="77777777" w:rsidR="006E315B" w:rsidRPr="00D96FF2" w:rsidRDefault="006E315B" w:rsidP="004F47CD">
      <w:pPr>
        <w:spacing w:after="0" w:line="240" w:lineRule="auto"/>
        <w:rPr>
          <w:rFonts w:ascii="Arial" w:hAnsi="Arial" w:cs="Arial"/>
          <w:sz w:val="24"/>
          <w:szCs w:val="24"/>
        </w:rPr>
        <w:sectPr w:rsidR="006E315B" w:rsidRPr="00D96FF2" w:rsidSect="006E315B">
          <w:headerReference w:type="default" r:id="rId12"/>
          <w:footerReference w:type="even" r:id="rId13"/>
          <w:footerReference w:type="default" r:id="rId14"/>
          <w:pgSz w:w="12240" w:h="15840"/>
          <w:pgMar w:top="1080" w:right="1260" w:bottom="990" w:left="117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47203B82" w14:textId="77777777" w:rsidR="0069539D" w:rsidRPr="00282BD0" w:rsidRDefault="000C3F82" w:rsidP="5951201F">
      <w:pPr>
        <w:spacing w:after="0" w:line="360" w:lineRule="auto"/>
        <w:jc w:val="center"/>
        <w:rPr>
          <w:rFonts w:ascii="Arial" w:eastAsia="Arial" w:hAnsi="Arial" w:cs="Arial"/>
          <w:b/>
          <w:bCs/>
          <w:sz w:val="24"/>
          <w:szCs w:val="24"/>
        </w:rPr>
      </w:pPr>
      <w:r w:rsidRPr="00282BD0">
        <w:rPr>
          <w:rFonts w:ascii="Arial" w:eastAsia="Arial" w:hAnsi="Arial" w:cs="Arial"/>
          <w:b/>
          <w:bCs/>
          <w:sz w:val="24"/>
          <w:szCs w:val="24"/>
        </w:rPr>
        <w:lastRenderedPageBreak/>
        <w:t>T</w:t>
      </w:r>
      <w:r w:rsidR="0069539D" w:rsidRPr="00282BD0">
        <w:rPr>
          <w:rFonts w:ascii="Arial" w:eastAsia="Arial" w:hAnsi="Arial" w:cs="Arial"/>
          <w:b/>
          <w:bCs/>
          <w:sz w:val="24"/>
          <w:szCs w:val="24"/>
        </w:rPr>
        <w:t>ABLE OF CONTENTS</w:t>
      </w:r>
    </w:p>
    <w:p w14:paraId="3A97BF7F" w14:textId="77777777" w:rsidR="007A478D" w:rsidRPr="00282BD0" w:rsidRDefault="007A478D" w:rsidP="5951201F">
      <w:pPr>
        <w:spacing w:after="0" w:line="360" w:lineRule="auto"/>
        <w:jc w:val="center"/>
        <w:rPr>
          <w:rFonts w:ascii="Arial" w:eastAsia="Arial" w:hAnsi="Arial" w:cs="Arial"/>
          <w:sz w:val="24"/>
          <w:szCs w:val="24"/>
        </w:rPr>
      </w:pPr>
    </w:p>
    <w:p w14:paraId="204E89A5" w14:textId="5C0B7337" w:rsidR="00F56A6E" w:rsidRPr="00282BD0" w:rsidRDefault="00301A0D" w:rsidP="00282BD0">
      <w:pPr>
        <w:pStyle w:val="TOC1"/>
        <w:tabs>
          <w:tab w:val="clear" w:pos="880"/>
          <w:tab w:val="left" w:pos="720"/>
        </w:tabs>
        <w:rPr>
          <w:rFonts w:ascii="Arial" w:eastAsiaTheme="minorEastAsia" w:hAnsi="Arial" w:cs="Arial"/>
          <w:sz w:val="24"/>
          <w:szCs w:val="24"/>
        </w:rPr>
      </w:pPr>
      <w:r w:rsidRPr="00282BD0">
        <w:rPr>
          <w:rFonts w:ascii="Arial" w:hAnsi="Arial" w:cs="Arial"/>
          <w:sz w:val="24"/>
          <w:szCs w:val="24"/>
        </w:rPr>
        <w:fldChar w:fldCharType="begin"/>
      </w:r>
      <w:r w:rsidRPr="00282BD0">
        <w:rPr>
          <w:rFonts w:ascii="Arial" w:hAnsi="Arial" w:cs="Arial"/>
          <w:sz w:val="24"/>
          <w:szCs w:val="24"/>
        </w:rPr>
        <w:instrText xml:space="preserve"> TOC \o "1-2" \h \z \u </w:instrText>
      </w:r>
      <w:r w:rsidRPr="00282BD0">
        <w:rPr>
          <w:rFonts w:ascii="Arial" w:hAnsi="Arial" w:cs="Arial"/>
          <w:sz w:val="24"/>
          <w:szCs w:val="24"/>
        </w:rPr>
        <w:fldChar w:fldCharType="separate"/>
      </w:r>
      <w:hyperlink w:anchor="_Toc192079720" w:history="1">
        <w:r w:rsidR="00F56A6E" w:rsidRPr="00282BD0">
          <w:rPr>
            <w:rStyle w:val="Hyperlink"/>
            <w:rFonts w:ascii="Arial" w:eastAsia="Arial" w:hAnsi="Arial" w:cs="Arial"/>
            <w:b w:val="0"/>
            <w:kern w:val="32"/>
            <w:sz w:val="24"/>
            <w:szCs w:val="24"/>
          </w:rPr>
          <w:t>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kern w:val="32"/>
            <w:sz w:val="24"/>
            <w:szCs w:val="24"/>
          </w:rPr>
          <w:t>Purpose and Intent</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_Toc192079720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3</w:t>
        </w:r>
        <w:r w:rsidR="00F56A6E" w:rsidRPr="00282BD0">
          <w:rPr>
            <w:rFonts w:ascii="Arial" w:hAnsi="Arial" w:cs="Arial"/>
            <w:webHidden/>
            <w:sz w:val="24"/>
            <w:szCs w:val="24"/>
          </w:rPr>
          <w:fldChar w:fldCharType="end"/>
        </w:r>
      </w:hyperlink>
    </w:p>
    <w:p w14:paraId="0003405C" w14:textId="0A8267F8"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1" w:history="1">
        <w:r w:rsidR="00F56A6E" w:rsidRPr="00282BD0">
          <w:rPr>
            <w:rStyle w:val="Hyperlink"/>
            <w:rFonts w:ascii="Arial" w:eastAsia="Arial" w:hAnsi="Arial" w:cs="Arial"/>
            <w:b w:val="0"/>
            <w:sz w:val="24"/>
            <w:szCs w:val="24"/>
          </w:rPr>
          <w:t>II.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Background and Population to be Served</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_Toc192079721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5</w:t>
        </w:r>
        <w:r w:rsidR="00F56A6E" w:rsidRPr="00282BD0">
          <w:rPr>
            <w:rFonts w:ascii="Arial" w:hAnsi="Arial" w:cs="Arial"/>
            <w:webHidden/>
            <w:sz w:val="24"/>
            <w:szCs w:val="24"/>
          </w:rPr>
          <w:fldChar w:fldCharType="end"/>
        </w:r>
      </w:hyperlink>
    </w:p>
    <w:p w14:paraId="17C8AC7E" w14:textId="29F8C37C"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2" w:history="1">
        <w:r w:rsidR="00F56A6E" w:rsidRPr="00282BD0">
          <w:rPr>
            <w:rStyle w:val="Hyperlink"/>
            <w:rFonts w:ascii="Arial" w:eastAsia="Arial" w:hAnsi="Arial" w:cs="Arial"/>
            <w:b w:val="0"/>
            <w:sz w:val="24"/>
            <w:szCs w:val="24"/>
          </w:rPr>
          <w:t>III.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Who Can Apply?</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_Toc192079722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6</w:t>
        </w:r>
        <w:r w:rsidR="00F56A6E" w:rsidRPr="00282BD0">
          <w:rPr>
            <w:rFonts w:ascii="Arial" w:hAnsi="Arial" w:cs="Arial"/>
            <w:webHidden/>
            <w:sz w:val="24"/>
            <w:szCs w:val="24"/>
          </w:rPr>
          <w:fldChar w:fldCharType="end"/>
        </w:r>
      </w:hyperlink>
    </w:p>
    <w:p w14:paraId="088E118E" w14:textId="20F78FE7"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3" w:history="1">
        <w:r w:rsidR="00F56A6E" w:rsidRPr="00282BD0">
          <w:rPr>
            <w:rStyle w:val="Hyperlink"/>
            <w:rFonts w:ascii="Arial" w:hAnsi="Arial" w:cs="Arial"/>
            <w:b w:val="0"/>
            <w:sz w:val="24"/>
            <w:szCs w:val="24"/>
          </w:rPr>
          <w:t>IV.</w:t>
        </w:r>
        <w:r w:rsidR="00F56A6E" w:rsidRPr="00282BD0">
          <w:rPr>
            <w:rFonts w:ascii="Arial" w:eastAsiaTheme="minorEastAsia" w:hAnsi="Arial" w:cs="Arial"/>
            <w:sz w:val="24"/>
            <w:szCs w:val="24"/>
          </w:rPr>
          <w:tab/>
        </w:r>
        <w:r w:rsidR="00F56A6E" w:rsidRPr="00282BD0">
          <w:rPr>
            <w:rStyle w:val="Hyperlink"/>
            <w:rFonts w:ascii="Arial" w:hAnsi="Arial" w:cs="Arial"/>
            <w:b w:val="0"/>
            <w:sz w:val="24"/>
            <w:szCs w:val="24"/>
          </w:rPr>
          <w:t>Contract Scope of Work</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_Toc192079723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7</w:t>
        </w:r>
        <w:r w:rsidR="00F56A6E" w:rsidRPr="00282BD0">
          <w:rPr>
            <w:rFonts w:ascii="Arial" w:hAnsi="Arial" w:cs="Arial"/>
            <w:webHidden/>
            <w:sz w:val="24"/>
            <w:szCs w:val="24"/>
          </w:rPr>
          <w:fldChar w:fldCharType="end"/>
        </w:r>
      </w:hyperlink>
    </w:p>
    <w:p w14:paraId="4D44233A" w14:textId="334E3C21"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4" w:history="1">
        <w:r w:rsidR="00F56A6E" w:rsidRPr="00282BD0">
          <w:rPr>
            <w:rStyle w:val="Hyperlink"/>
            <w:rFonts w:ascii="Arial" w:eastAsia="Arial" w:hAnsi="Arial" w:cs="Arial"/>
            <w:b w:val="0"/>
            <w:sz w:val="24"/>
            <w:szCs w:val="24"/>
          </w:rPr>
          <w:t>V.</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General Contracting Information</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_Toc192079724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10</w:t>
        </w:r>
        <w:r w:rsidR="00F56A6E" w:rsidRPr="00282BD0">
          <w:rPr>
            <w:rFonts w:ascii="Arial" w:hAnsi="Arial" w:cs="Arial"/>
            <w:webHidden/>
            <w:sz w:val="24"/>
            <w:szCs w:val="24"/>
          </w:rPr>
          <w:fldChar w:fldCharType="end"/>
        </w:r>
      </w:hyperlink>
    </w:p>
    <w:p w14:paraId="4A0857D3" w14:textId="6B871FF6"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5" w:history="1">
        <w:r w:rsidR="00F56A6E" w:rsidRPr="00282BD0">
          <w:rPr>
            <w:rStyle w:val="Hyperlink"/>
            <w:rFonts w:ascii="Arial" w:eastAsia="Arial" w:hAnsi="Arial" w:cs="Arial"/>
            <w:b w:val="0"/>
            <w:sz w:val="24"/>
            <w:szCs w:val="24"/>
          </w:rPr>
          <w:t>VI.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Written Intent to Apply and Contact for Further Information</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_Toc192079725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11</w:t>
        </w:r>
        <w:r w:rsidR="00F56A6E" w:rsidRPr="00282BD0">
          <w:rPr>
            <w:rFonts w:ascii="Arial" w:hAnsi="Arial" w:cs="Arial"/>
            <w:webHidden/>
            <w:sz w:val="24"/>
            <w:szCs w:val="24"/>
          </w:rPr>
          <w:fldChar w:fldCharType="end"/>
        </w:r>
      </w:hyperlink>
    </w:p>
    <w:p w14:paraId="3D1E2374" w14:textId="2AE4B486"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6" w:history="1">
        <w:r w:rsidR="00F56A6E" w:rsidRPr="00282BD0">
          <w:rPr>
            <w:rStyle w:val="Hyperlink"/>
            <w:rFonts w:ascii="Arial" w:eastAsia="Arial" w:hAnsi="Arial" w:cs="Arial"/>
            <w:b w:val="0"/>
            <w:sz w:val="24"/>
            <w:szCs w:val="24"/>
          </w:rPr>
          <w:t>VII.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Required Proposal Content</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_Toc192079726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11</w:t>
        </w:r>
        <w:r w:rsidR="00F56A6E" w:rsidRPr="00282BD0">
          <w:rPr>
            <w:rFonts w:ascii="Arial" w:hAnsi="Arial" w:cs="Arial"/>
            <w:webHidden/>
            <w:sz w:val="24"/>
            <w:szCs w:val="24"/>
          </w:rPr>
          <w:fldChar w:fldCharType="end"/>
        </w:r>
      </w:hyperlink>
    </w:p>
    <w:p w14:paraId="4842DEE6" w14:textId="007A9B09"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7" w:history="1">
        <w:r w:rsidR="00F56A6E" w:rsidRPr="00282BD0">
          <w:rPr>
            <w:rStyle w:val="Hyperlink"/>
            <w:rFonts w:ascii="Arial" w:eastAsia="Arial" w:hAnsi="Arial" w:cs="Arial"/>
            <w:b w:val="0"/>
            <w:sz w:val="24"/>
            <w:szCs w:val="24"/>
          </w:rPr>
          <w:t>VIII.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Submission of Proposal Requirements</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_Toc192079727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17</w:t>
        </w:r>
        <w:r w:rsidR="00F56A6E" w:rsidRPr="00282BD0">
          <w:rPr>
            <w:rFonts w:ascii="Arial" w:hAnsi="Arial" w:cs="Arial"/>
            <w:webHidden/>
            <w:sz w:val="24"/>
            <w:szCs w:val="24"/>
          </w:rPr>
          <w:fldChar w:fldCharType="end"/>
        </w:r>
      </w:hyperlink>
    </w:p>
    <w:p w14:paraId="486DFB84" w14:textId="5AA4CD28"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8" w:history="1">
        <w:r w:rsidR="00F56A6E" w:rsidRPr="00282BD0">
          <w:rPr>
            <w:rStyle w:val="Hyperlink"/>
            <w:rFonts w:ascii="Arial" w:eastAsia="Arial" w:hAnsi="Arial" w:cs="Arial"/>
            <w:b w:val="0"/>
            <w:sz w:val="24"/>
            <w:szCs w:val="24"/>
          </w:rPr>
          <w:t>IX.</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Review of Proposals</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_Toc192079728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19</w:t>
        </w:r>
        <w:r w:rsidR="00F56A6E" w:rsidRPr="00282BD0">
          <w:rPr>
            <w:rFonts w:ascii="Arial" w:hAnsi="Arial" w:cs="Arial"/>
            <w:webHidden/>
            <w:sz w:val="24"/>
            <w:szCs w:val="24"/>
          </w:rPr>
          <w:fldChar w:fldCharType="end"/>
        </w:r>
      </w:hyperlink>
    </w:p>
    <w:p w14:paraId="3E56C840" w14:textId="1D9DEF62"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29" w:history="1">
        <w:r w:rsidR="00F56A6E" w:rsidRPr="00282BD0">
          <w:rPr>
            <w:rStyle w:val="Hyperlink"/>
            <w:rFonts w:ascii="Arial" w:eastAsia="Arial" w:hAnsi="Arial" w:cs="Arial"/>
            <w:b w:val="0"/>
            <w:sz w:val="24"/>
            <w:szCs w:val="24"/>
          </w:rPr>
          <w:t>X.</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Appeal of Award Decisions</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_Toc192079729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20</w:t>
        </w:r>
        <w:r w:rsidR="00F56A6E" w:rsidRPr="00282BD0">
          <w:rPr>
            <w:rFonts w:ascii="Arial" w:hAnsi="Arial" w:cs="Arial"/>
            <w:webHidden/>
            <w:sz w:val="24"/>
            <w:szCs w:val="24"/>
          </w:rPr>
          <w:fldChar w:fldCharType="end"/>
        </w:r>
      </w:hyperlink>
    </w:p>
    <w:p w14:paraId="224D1C2A" w14:textId="6CA39481"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30" w:history="1">
        <w:r w:rsidR="00F56A6E" w:rsidRPr="00282BD0">
          <w:rPr>
            <w:rStyle w:val="Hyperlink"/>
            <w:rFonts w:ascii="Arial" w:eastAsia="Arial" w:hAnsi="Arial" w:cs="Arial"/>
            <w:b w:val="0"/>
            <w:sz w:val="24"/>
            <w:szCs w:val="24"/>
          </w:rPr>
          <w:t>XI.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Post Award Required Documentation</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_Toc192079730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20</w:t>
        </w:r>
        <w:r w:rsidR="00F56A6E" w:rsidRPr="00282BD0">
          <w:rPr>
            <w:rFonts w:ascii="Arial" w:hAnsi="Arial" w:cs="Arial"/>
            <w:webHidden/>
            <w:sz w:val="24"/>
            <w:szCs w:val="24"/>
          </w:rPr>
          <w:fldChar w:fldCharType="end"/>
        </w:r>
      </w:hyperlink>
    </w:p>
    <w:p w14:paraId="033E33BB" w14:textId="726900A3" w:rsidR="00F56A6E" w:rsidRPr="00282BD0" w:rsidRDefault="008A5B79" w:rsidP="00282BD0">
      <w:pPr>
        <w:pStyle w:val="TOC1"/>
        <w:tabs>
          <w:tab w:val="clear" w:pos="880"/>
          <w:tab w:val="left" w:pos="720"/>
        </w:tabs>
        <w:rPr>
          <w:rFonts w:ascii="Arial" w:eastAsiaTheme="minorEastAsia" w:hAnsi="Arial" w:cs="Arial"/>
          <w:sz w:val="24"/>
          <w:szCs w:val="24"/>
        </w:rPr>
      </w:pPr>
      <w:hyperlink w:anchor="_Toc192079731" w:history="1">
        <w:r w:rsidR="00F56A6E" w:rsidRPr="00282BD0">
          <w:rPr>
            <w:rStyle w:val="Hyperlink"/>
            <w:rFonts w:ascii="Arial" w:eastAsia="Arial" w:hAnsi="Arial" w:cs="Arial"/>
            <w:b w:val="0"/>
            <w:sz w:val="24"/>
            <w:szCs w:val="24"/>
          </w:rPr>
          <w:t>XII.</w:t>
        </w:r>
        <w:r w:rsidR="00F56A6E" w:rsidRPr="00282BD0">
          <w:rPr>
            <w:rFonts w:ascii="Arial" w:eastAsiaTheme="minorEastAsia" w:hAnsi="Arial" w:cs="Arial"/>
            <w:sz w:val="24"/>
            <w:szCs w:val="24"/>
          </w:rPr>
          <w:tab/>
        </w:r>
        <w:r w:rsidR="00F56A6E" w:rsidRPr="00282BD0">
          <w:rPr>
            <w:rStyle w:val="Hyperlink"/>
            <w:rFonts w:ascii="Arial" w:eastAsia="Arial" w:hAnsi="Arial" w:cs="Arial"/>
            <w:b w:val="0"/>
            <w:sz w:val="24"/>
            <w:szCs w:val="24"/>
          </w:rPr>
          <w:t>Attachments</w:t>
        </w:r>
        <w:r w:rsidR="00F56A6E" w:rsidRPr="00282BD0">
          <w:rPr>
            <w:rFonts w:ascii="Arial" w:hAnsi="Arial" w:cs="Arial"/>
            <w:webHidden/>
            <w:sz w:val="24"/>
            <w:szCs w:val="24"/>
          </w:rPr>
          <w:tab/>
        </w:r>
        <w:r w:rsidR="00F56A6E" w:rsidRPr="00282BD0">
          <w:rPr>
            <w:rFonts w:ascii="Arial" w:hAnsi="Arial" w:cs="Arial"/>
            <w:webHidden/>
            <w:sz w:val="24"/>
            <w:szCs w:val="24"/>
          </w:rPr>
          <w:fldChar w:fldCharType="begin"/>
        </w:r>
        <w:r w:rsidR="00F56A6E" w:rsidRPr="00282BD0">
          <w:rPr>
            <w:rFonts w:ascii="Arial" w:hAnsi="Arial" w:cs="Arial"/>
            <w:webHidden/>
            <w:sz w:val="24"/>
            <w:szCs w:val="24"/>
          </w:rPr>
          <w:instrText xml:space="preserve"> PAGEREF _Toc192079731 \h </w:instrText>
        </w:r>
        <w:r w:rsidR="00F56A6E" w:rsidRPr="00282BD0">
          <w:rPr>
            <w:rFonts w:ascii="Arial" w:hAnsi="Arial" w:cs="Arial"/>
            <w:webHidden/>
            <w:sz w:val="24"/>
            <w:szCs w:val="24"/>
          </w:rPr>
        </w:r>
        <w:r w:rsidR="00F56A6E" w:rsidRPr="00282BD0">
          <w:rPr>
            <w:rFonts w:ascii="Arial" w:hAnsi="Arial" w:cs="Arial"/>
            <w:webHidden/>
            <w:sz w:val="24"/>
            <w:szCs w:val="24"/>
          </w:rPr>
          <w:fldChar w:fldCharType="separate"/>
        </w:r>
        <w:r w:rsidR="0013214F">
          <w:rPr>
            <w:rFonts w:ascii="Arial" w:hAnsi="Arial" w:cs="Arial"/>
            <w:webHidden/>
            <w:sz w:val="24"/>
            <w:szCs w:val="24"/>
          </w:rPr>
          <w:t>22</w:t>
        </w:r>
        <w:r w:rsidR="00F56A6E" w:rsidRPr="00282BD0">
          <w:rPr>
            <w:rFonts w:ascii="Arial" w:hAnsi="Arial" w:cs="Arial"/>
            <w:webHidden/>
            <w:sz w:val="24"/>
            <w:szCs w:val="24"/>
          </w:rPr>
          <w:fldChar w:fldCharType="end"/>
        </w:r>
      </w:hyperlink>
    </w:p>
    <w:p w14:paraId="04533074" w14:textId="38D25286"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2" w:history="1">
        <w:r w:rsidR="00F56A6E" w:rsidRPr="00282BD0">
          <w:rPr>
            <w:rStyle w:val="Hyperlink"/>
            <w:rFonts w:ascii="Arial" w:hAnsi="Arial" w:cs="Arial"/>
            <w:noProof/>
            <w:sz w:val="24"/>
            <w:szCs w:val="24"/>
          </w:rPr>
          <w:t>Attachment A – Proposal Cover Sheet</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_Toc192079732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23</w:t>
        </w:r>
        <w:r w:rsidR="00F56A6E" w:rsidRPr="00A44671">
          <w:rPr>
            <w:rFonts w:ascii="Arial" w:hAnsi="Arial" w:cs="Arial"/>
            <w:b/>
            <w:bCs/>
            <w:noProof/>
            <w:webHidden/>
            <w:sz w:val="24"/>
            <w:szCs w:val="24"/>
          </w:rPr>
          <w:fldChar w:fldCharType="end"/>
        </w:r>
      </w:hyperlink>
    </w:p>
    <w:p w14:paraId="0676895E" w14:textId="7F60D651"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3" w:history="1">
        <w:r w:rsidR="00F56A6E" w:rsidRPr="00282BD0">
          <w:rPr>
            <w:rStyle w:val="Hyperlink"/>
            <w:rFonts w:ascii="Arial" w:hAnsi="Arial" w:cs="Arial"/>
            <w:noProof/>
            <w:sz w:val="24"/>
            <w:szCs w:val="24"/>
          </w:rPr>
          <w:t>Attachment B – Addendum to RFP for Social Service and Training Contracts</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_Toc192079733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24</w:t>
        </w:r>
        <w:r w:rsidR="00F56A6E" w:rsidRPr="00A44671">
          <w:rPr>
            <w:rFonts w:ascii="Arial" w:hAnsi="Arial" w:cs="Arial"/>
            <w:b/>
            <w:bCs/>
            <w:noProof/>
            <w:webHidden/>
            <w:sz w:val="24"/>
            <w:szCs w:val="24"/>
          </w:rPr>
          <w:fldChar w:fldCharType="end"/>
        </w:r>
      </w:hyperlink>
    </w:p>
    <w:p w14:paraId="0C80A09A" w14:textId="406E0304"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4" w:history="1">
        <w:r w:rsidR="00F56A6E" w:rsidRPr="00282BD0">
          <w:rPr>
            <w:rStyle w:val="Hyperlink"/>
            <w:rFonts w:ascii="Arial" w:hAnsi="Arial" w:cs="Arial"/>
            <w:noProof/>
            <w:sz w:val="24"/>
            <w:szCs w:val="24"/>
          </w:rPr>
          <w:t>Attachment C – Statement of Assurances</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_Toc192079734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25</w:t>
        </w:r>
        <w:r w:rsidR="00F56A6E" w:rsidRPr="00A44671">
          <w:rPr>
            <w:rFonts w:ascii="Arial" w:hAnsi="Arial" w:cs="Arial"/>
            <w:b/>
            <w:bCs/>
            <w:noProof/>
            <w:webHidden/>
            <w:sz w:val="24"/>
            <w:szCs w:val="24"/>
          </w:rPr>
          <w:fldChar w:fldCharType="end"/>
        </w:r>
      </w:hyperlink>
    </w:p>
    <w:p w14:paraId="3D9DE6C6" w14:textId="1CEA95AD"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5" w:history="1">
        <w:r w:rsidR="00F56A6E" w:rsidRPr="00282BD0">
          <w:rPr>
            <w:rStyle w:val="Hyperlink"/>
            <w:rFonts w:ascii="Arial" w:hAnsi="Arial" w:cs="Arial"/>
            <w:noProof/>
            <w:sz w:val="24"/>
            <w:szCs w:val="24"/>
          </w:rPr>
          <w:t>Attachment D - Certification Regarding Debarment, Suspension, Ineligibility and Voluntary Exclusion Lower Tier Covered Transactions</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_Toc192079735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27</w:t>
        </w:r>
        <w:r w:rsidR="00F56A6E" w:rsidRPr="00A44671">
          <w:rPr>
            <w:rFonts w:ascii="Arial" w:hAnsi="Arial" w:cs="Arial"/>
            <w:b/>
            <w:bCs/>
            <w:noProof/>
            <w:webHidden/>
            <w:sz w:val="24"/>
            <w:szCs w:val="24"/>
          </w:rPr>
          <w:fldChar w:fldCharType="end"/>
        </w:r>
      </w:hyperlink>
    </w:p>
    <w:p w14:paraId="6DAB2105" w14:textId="63098B91"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6" w:history="1">
        <w:r w:rsidR="00F56A6E" w:rsidRPr="00282BD0">
          <w:rPr>
            <w:rStyle w:val="Hyperlink"/>
            <w:rFonts w:ascii="Arial" w:hAnsi="Arial" w:cs="Arial"/>
            <w:noProof/>
            <w:sz w:val="24"/>
            <w:szCs w:val="24"/>
            <w:lang w:bidi="en-US"/>
          </w:rPr>
          <w:t xml:space="preserve">Attachment E - </w:t>
        </w:r>
        <w:r w:rsidR="00F56A6E" w:rsidRPr="00282BD0">
          <w:rPr>
            <w:rStyle w:val="Hyperlink"/>
            <w:rFonts w:ascii="Arial" w:hAnsi="Arial" w:cs="Arial"/>
            <w:noProof/>
            <w:sz w:val="24"/>
            <w:szCs w:val="24"/>
          </w:rPr>
          <w:t>Instructions</w:t>
        </w:r>
        <w:r w:rsidR="00F56A6E" w:rsidRPr="00282BD0">
          <w:rPr>
            <w:rStyle w:val="Hyperlink"/>
            <w:rFonts w:ascii="Arial" w:hAnsi="Arial" w:cs="Arial"/>
            <w:noProof/>
            <w:spacing w:val="-4"/>
            <w:sz w:val="24"/>
            <w:szCs w:val="24"/>
          </w:rPr>
          <w:t xml:space="preserve"> </w:t>
        </w:r>
        <w:r w:rsidR="00F56A6E" w:rsidRPr="00282BD0">
          <w:rPr>
            <w:rStyle w:val="Hyperlink"/>
            <w:rFonts w:ascii="Arial" w:hAnsi="Arial" w:cs="Arial"/>
            <w:noProof/>
            <w:sz w:val="24"/>
            <w:szCs w:val="24"/>
          </w:rPr>
          <w:t>for</w:t>
        </w:r>
        <w:r w:rsidR="00F56A6E" w:rsidRPr="00282BD0">
          <w:rPr>
            <w:rStyle w:val="Hyperlink"/>
            <w:rFonts w:ascii="Arial" w:hAnsi="Arial" w:cs="Arial"/>
            <w:noProof/>
            <w:spacing w:val="-3"/>
            <w:sz w:val="24"/>
            <w:szCs w:val="24"/>
          </w:rPr>
          <w:t xml:space="preserve"> </w:t>
        </w:r>
        <w:r w:rsidR="00F56A6E" w:rsidRPr="00282BD0">
          <w:rPr>
            <w:rStyle w:val="Hyperlink"/>
            <w:rFonts w:ascii="Arial" w:hAnsi="Arial" w:cs="Arial"/>
            <w:noProof/>
            <w:sz w:val="24"/>
            <w:szCs w:val="24"/>
          </w:rPr>
          <w:t>Excel Budget</w:t>
        </w:r>
        <w:r w:rsidR="00F56A6E" w:rsidRPr="00282BD0">
          <w:rPr>
            <w:rStyle w:val="Hyperlink"/>
            <w:rFonts w:ascii="Arial" w:hAnsi="Arial" w:cs="Arial"/>
            <w:noProof/>
            <w:spacing w:val="-2"/>
            <w:sz w:val="24"/>
            <w:szCs w:val="24"/>
          </w:rPr>
          <w:t xml:space="preserve"> Template</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_Toc192079736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29</w:t>
        </w:r>
        <w:r w:rsidR="00F56A6E" w:rsidRPr="00A44671">
          <w:rPr>
            <w:rFonts w:ascii="Arial" w:hAnsi="Arial" w:cs="Arial"/>
            <w:b/>
            <w:bCs/>
            <w:noProof/>
            <w:webHidden/>
            <w:sz w:val="24"/>
            <w:szCs w:val="24"/>
          </w:rPr>
          <w:fldChar w:fldCharType="end"/>
        </w:r>
      </w:hyperlink>
    </w:p>
    <w:p w14:paraId="591EAB56" w14:textId="0E6CC902"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7" w:history="1">
        <w:r w:rsidR="00F56A6E" w:rsidRPr="00282BD0">
          <w:rPr>
            <w:rStyle w:val="Hyperlink"/>
            <w:rFonts w:ascii="Arial" w:hAnsi="Arial" w:cs="Arial"/>
            <w:noProof/>
            <w:sz w:val="24"/>
            <w:szCs w:val="24"/>
            <w:lang w:bidi="en-US"/>
          </w:rPr>
          <w:t xml:space="preserve">Attachment F - </w:t>
        </w:r>
        <w:r w:rsidR="00F56A6E" w:rsidRPr="00282BD0">
          <w:rPr>
            <w:rStyle w:val="Hyperlink"/>
            <w:rFonts w:ascii="Arial" w:eastAsia="Cambria" w:hAnsi="Arial" w:cs="Arial"/>
            <w:noProof/>
            <w:sz w:val="24"/>
            <w:szCs w:val="24"/>
          </w:rPr>
          <w:t>Mandatory Equal Employment Opportunity Language</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_Toc192079737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30</w:t>
        </w:r>
        <w:r w:rsidR="00F56A6E" w:rsidRPr="00A44671">
          <w:rPr>
            <w:rFonts w:ascii="Arial" w:hAnsi="Arial" w:cs="Arial"/>
            <w:b/>
            <w:bCs/>
            <w:noProof/>
            <w:webHidden/>
            <w:sz w:val="24"/>
            <w:szCs w:val="24"/>
          </w:rPr>
          <w:fldChar w:fldCharType="end"/>
        </w:r>
      </w:hyperlink>
    </w:p>
    <w:p w14:paraId="089FD916" w14:textId="6427D83C" w:rsidR="00F56A6E" w:rsidRPr="00282BD0" w:rsidRDefault="008A5B79" w:rsidP="00282BD0">
      <w:pPr>
        <w:pStyle w:val="TOC2"/>
        <w:tabs>
          <w:tab w:val="clear" w:pos="9350"/>
          <w:tab w:val="left" w:pos="720"/>
          <w:tab w:val="right" w:leader="dot" w:pos="9540"/>
        </w:tabs>
        <w:ind w:right="-180"/>
        <w:rPr>
          <w:rFonts w:ascii="Arial" w:eastAsiaTheme="minorEastAsia" w:hAnsi="Arial" w:cs="Arial"/>
          <w:noProof/>
          <w:sz w:val="24"/>
          <w:szCs w:val="24"/>
        </w:rPr>
      </w:pPr>
      <w:hyperlink w:anchor="_Toc192079738" w:history="1">
        <w:r w:rsidR="00F56A6E" w:rsidRPr="00282BD0">
          <w:rPr>
            <w:rStyle w:val="Hyperlink"/>
            <w:rFonts w:ascii="Arial" w:hAnsi="Arial" w:cs="Arial"/>
            <w:noProof/>
            <w:sz w:val="24"/>
            <w:szCs w:val="24"/>
          </w:rPr>
          <w:t>Attachment G – Commitment to Defend and Indemnify Form</w:t>
        </w:r>
        <w:r w:rsidR="00F56A6E" w:rsidRPr="00282BD0">
          <w:rPr>
            <w:rFonts w:ascii="Arial" w:hAnsi="Arial" w:cs="Arial"/>
            <w:noProof/>
            <w:webHidden/>
            <w:sz w:val="24"/>
            <w:szCs w:val="24"/>
          </w:rPr>
          <w:tab/>
        </w:r>
        <w:r w:rsidR="00F56A6E" w:rsidRPr="00A44671">
          <w:rPr>
            <w:rFonts w:ascii="Arial" w:hAnsi="Arial" w:cs="Arial"/>
            <w:b/>
            <w:bCs/>
            <w:noProof/>
            <w:webHidden/>
            <w:sz w:val="24"/>
            <w:szCs w:val="24"/>
          </w:rPr>
          <w:fldChar w:fldCharType="begin"/>
        </w:r>
        <w:r w:rsidR="00F56A6E" w:rsidRPr="00A44671">
          <w:rPr>
            <w:rFonts w:ascii="Arial" w:hAnsi="Arial" w:cs="Arial"/>
            <w:b/>
            <w:bCs/>
            <w:noProof/>
            <w:webHidden/>
            <w:sz w:val="24"/>
            <w:szCs w:val="24"/>
          </w:rPr>
          <w:instrText xml:space="preserve"> PAGEREF _Toc192079738 \h </w:instrText>
        </w:r>
        <w:r w:rsidR="00F56A6E" w:rsidRPr="00A44671">
          <w:rPr>
            <w:rFonts w:ascii="Arial" w:hAnsi="Arial" w:cs="Arial"/>
            <w:b/>
            <w:bCs/>
            <w:noProof/>
            <w:webHidden/>
            <w:sz w:val="24"/>
            <w:szCs w:val="24"/>
          </w:rPr>
        </w:r>
        <w:r w:rsidR="00F56A6E" w:rsidRPr="00A44671">
          <w:rPr>
            <w:rFonts w:ascii="Arial" w:hAnsi="Arial" w:cs="Arial"/>
            <w:b/>
            <w:bCs/>
            <w:noProof/>
            <w:webHidden/>
            <w:sz w:val="24"/>
            <w:szCs w:val="24"/>
          </w:rPr>
          <w:fldChar w:fldCharType="separate"/>
        </w:r>
        <w:r w:rsidR="0013214F">
          <w:rPr>
            <w:rFonts w:ascii="Arial" w:hAnsi="Arial" w:cs="Arial"/>
            <w:b/>
            <w:bCs/>
            <w:noProof/>
            <w:webHidden/>
            <w:sz w:val="24"/>
            <w:szCs w:val="24"/>
          </w:rPr>
          <w:t>32</w:t>
        </w:r>
        <w:r w:rsidR="00F56A6E" w:rsidRPr="00A44671">
          <w:rPr>
            <w:rFonts w:ascii="Arial" w:hAnsi="Arial" w:cs="Arial"/>
            <w:b/>
            <w:bCs/>
            <w:noProof/>
            <w:webHidden/>
            <w:sz w:val="24"/>
            <w:szCs w:val="24"/>
          </w:rPr>
          <w:fldChar w:fldCharType="end"/>
        </w:r>
      </w:hyperlink>
    </w:p>
    <w:p w14:paraId="3A67CB23" w14:textId="77777777" w:rsidR="0069539D" w:rsidRPr="008C47FF" w:rsidRDefault="00301A0D" w:rsidP="1AED541A">
      <w:pPr>
        <w:pStyle w:val="NoSpacing"/>
        <w:tabs>
          <w:tab w:val="right" w:leader="dot" w:pos="9360"/>
        </w:tabs>
        <w:ind w:firstLine="720"/>
        <w:rPr>
          <w:rFonts w:ascii="Arial" w:eastAsiaTheme="minorEastAsia" w:hAnsi="Arial" w:cs="Arial"/>
          <w:sz w:val="24"/>
          <w:szCs w:val="24"/>
        </w:rPr>
      </w:pPr>
      <w:r w:rsidRPr="00282BD0">
        <w:rPr>
          <w:rFonts w:ascii="Arial" w:hAnsi="Arial" w:cs="Arial"/>
          <w:sz w:val="24"/>
          <w:szCs w:val="24"/>
        </w:rPr>
        <w:fldChar w:fldCharType="end"/>
      </w:r>
    </w:p>
    <w:p w14:paraId="3AE8C1D3" w14:textId="77777777" w:rsidR="00F4677F" w:rsidRPr="008C47FF" w:rsidRDefault="00F4677F" w:rsidP="531E8E16">
      <w:pPr>
        <w:pStyle w:val="NoSpacing"/>
        <w:rPr>
          <w:rFonts w:ascii="Arial" w:eastAsiaTheme="minorEastAsia" w:hAnsi="Arial" w:cs="Arial"/>
          <w:sz w:val="24"/>
          <w:szCs w:val="24"/>
        </w:rPr>
      </w:pPr>
    </w:p>
    <w:p w14:paraId="4F03B5F9" w14:textId="76412827" w:rsidR="531E8E16" w:rsidRDefault="531E8E16" w:rsidP="531E8E16">
      <w:pPr>
        <w:pStyle w:val="NoSpacing"/>
        <w:rPr>
          <w:rFonts w:asciiTheme="minorHAnsi" w:eastAsiaTheme="minorEastAsia" w:hAnsiTheme="minorHAnsi" w:cstheme="minorBidi"/>
          <w:sz w:val="24"/>
          <w:szCs w:val="24"/>
        </w:rPr>
      </w:pPr>
    </w:p>
    <w:p w14:paraId="2AF7AD13" w14:textId="62F5E48F" w:rsidR="001E1128" w:rsidRDefault="001E1128">
      <w:p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br w:type="page"/>
      </w:r>
    </w:p>
    <w:p w14:paraId="4F13666C" w14:textId="77777777" w:rsidR="003F6533" w:rsidRPr="003F6533" w:rsidRDefault="003F6533" w:rsidP="00352524">
      <w:pPr>
        <w:numPr>
          <w:ilvl w:val="0"/>
          <w:numId w:val="4"/>
        </w:numPr>
        <w:spacing w:after="0" w:line="240" w:lineRule="auto"/>
        <w:ind w:left="720" w:right="-180" w:hanging="720"/>
        <w:contextualSpacing/>
        <w:jc w:val="both"/>
        <w:outlineLvl w:val="0"/>
        <w:rPr>
          <w:rFonts w:ascii="Arial" w:eastAsia="Arial" w:hAnsi="Arial" w:cs="Arial"/>
          <w:b/>
          <w:bCs/>
          <w:kern w:val="32"/>
          <w:sz w:val="24"/>
          <w:szCs w:val="24"/>
        </w:rPr>
      </w:pPr>
      <w:bookmarkStart w:id="0" w:name="_Toc192079594"/>
      <w:bookmarkStart w:id="1" w:name="_Toc192079719"/>
      <w:bookmarkStart w:id="2" w:name="_Toc904134704"/>
      <w:bookmarkStart w:id="3" w:name="_Toc174459023"/>
      <w:bookmarkStart w:id="4" w:name="_Toc190865568"/>
      <w:bookmarkStart w:id="5" w:name="_Toc192079720"/>
      <w:bookmarkStart w:id="6" w:name="_Toc397956322"/>
      <w:bookmarkEnd w:id="0"/>
      <w:bookmarkEnd w:id="1"/>
      <w:r w:rsidRPr="003F6533">
        <w:rPr>
          <w:rFonts w:ascii="Arial" w:eastAsia="Arial" w:hAnsi="Arial" w:cs="Arial"/>
          <w:b/>
          <w:bCs/>
          <w:kern w:val="32"/>
          <w:sz w:val="24"/>
          <w:szCs w:val="24"/>
        </w:rPr>
        <w:lastRenderedPageBreak/>
        <w:t>Purpose and Intent</w:t>
      </w:r>
      <w:bookmarkEnd w:id="2"/>
      <w:bookmarkEnd w:id="3"/>
      <w:bookmarkEnd w:id="4"/>
      <w:bookmarkEnd w:id="5"/>
    </w:p>
    <w:bookmarkEnd w:id="6"/>
    <w:p w14:paraId="7FFFC7EB" w14:textId="1A49D85E" w:rsidR="5951201F" w:rsidRDefault="5951201F" w:rsidP="00352524">
      <w:pPr>
        <w:spacing w:after="0" w:line="240" w:lineRule="auto"/>
        <w:ind w:right="-180"/>
        <w:jc w:val="both"/>
        <w:rPr>
          <w:rFonts w:ascii="Arial" w:eastAsia="Arial" w:hAnsi="Arial" w:cs="Arial"/>
          <w:sz w:val="24"/>
          <w:szCs w:val="24"/>
        </w:rPr>
      </w:pPr>
    </w:p>
    <w:p w14:paraId="3E67C42F" w14:textId="21AA6F62" w:rsidR="001E1128" w:rsidRPr="006363E7" w:rsidRDefault="09F03F4A" w:rsidP="00352524">
      <w:pPr>
        <w:spacing w:after="0" w:line="240" w:lineRule="auto"/>
        <w:ind w:right="-180"/>
        <w:jc w:val="both"/>
        <w:rPr>
          <w:rFonts w:ascii="Arial" w:eastAsia="Arial" w:hAnsi="Arial" w:cs="Arial"/>
          <w:sz w:val="24"/>
          <w:szCs w:val="24"/>
        </w:rPr>
      </w:pPr>
      <w:r w:rsidRPr="001E1128">
        <w:rPr>
          <w:rFonts w:ascii="Arial" w:eastAsia="Arial" w:hAnsi="Arial" w:cs="Arial"/>
          <w:sz w:val="24"/>
          <w:szCs w:val="24"/>
        </w:rPr>
        <w:t xml:space="preserve">This Request for Proposal (RFP) is issued by the New Jersey Department of Human Services (DHS), Division of Mental Health and Addiction Services (DMHAS) for legal and navigation services for individuals with a substance use disorder (SUD). Services will help address legal and social issues that present as barriers to accessing needed services (medical, behavioral health, housing, insurance, entitlements, etc.) for individuals with a substance use disorder and to reduce the burden of outstanding legal issues that negatively impact an individual’s recovery process and ability to successfully live in the community of their choosing. The goal is to avoid incarceration whenever safely possible and to address any social inequities from a legal perspective. DMHAS plans to fund </w:t>
      </w:r>
      <w:r w:rsidR="6AA7B9F0" w:rsidRPr="001E1128">
        <w:rPr>
          <w:rFonts w:ascii="Arial" w:eastAsia="Arial" w:hAnsi="Arial" w:cs="Arial"/>
          <w:sz w:val="24"/>
          <w:szCs w:val="24"/>
        </w:rPr>
        <w:t>four</w:t>
      </w:r>
      <w:r w:rsidR="009D7127">
        <w:rPr>
          <w:rFonts w:ascii="Arial" w:eastAsia="Arial" w:hAnsi="Arial" w:cs="Arial"/>
          <w:sz w:val="24"/>
          <w:szCs w:val="24"/>
        </w:rPr>
        <w:t xml:space="preserve"> (4)</w:t>
      </w:r>
      <w:r w:rsidR="6AA7B9F0" w:rsidRPr="001E1128">
        <w:rPr>
          <w:rFonts w:ascii="Arial" w:eastAsia="Arial" w:hAnsi="Arial" w:cs="Arial"/>
          <w:sz w:val="24"/>
          <w:szCs w:val="24"/>
        </w:rPr>
        <w:t xml:space="preserve"> </w:t>
      </w:r>
      <w:r w:rsidR="5017CDD2" w:rsidRPr="001E1128">
        <w:rPr>
          <w:rFonts w:ascii="Arial" w:eastAsia="Arial" w:hAnsi="Arial" w:cs="Arial"/>
          <w:sz w:val="24"/>
          <w:szCs w:val="24"/>
        </w:rPr>
        <w:t xml:space="preserve">regional </w:t>
      </w:r>
      <w:r w:rsidRPr="001E1128">
        <w:rPr>
          <w:rFonts w:ascii="Arial" w:eastAsia="Arial" w:hAnsi="Arial" w:cs="Arial"/>
          <w:sz w:val="24"/>
          <w:szCs w:val="24"/>
        </w:rPr>
        <w:t>legal service</w:t>
      </w:r>
      <w:r w:rsidR="7D82F8F5" w:rsidRPr="001E1128">
        <w:rPr>
          <w:rFonts w:ascii="Arial" w:eastAsia="Arial" w:hAnsi="Arial" w:cs="Arial"/>
          <w:sz w:val="24"/>
          <w:szCs w:val="24"/>
        </w:rPr>
        <w:t xml:space="preserve"> providers</w:t>
      </w:r>
      <w:r w:rsidRPr="001E1128">
        <w:rPr>
          <w:rFonts w:ascii="Arial" w:eastAsia="Arial" w:hAnsi="Arial" w:cs="Arial"/>
          <w:sz w:val="24"/>
          <w:szCs w:val="24"/>
        </w:rPr>
        <w:t xml:space="preserve"> </w:t>
      </w:r>
      <w:r w:rsidR="03B3C704" w:rsidRPr="001E1128">
        <w:rPr>
          <w:rFonts w:ascii="Arial" w:eastAsia="Arial" w:hAnsi="Arial" w:cs="Arial"/>
          <w:sz w:val="24"/>
          <w:szCs w:val="24"/>
        </w:rPr>
        <w:t>that will</w:t>
      </w:r>
      <w:r w:rsidR="1A1C4FAF" w:rsidRPr="001E1128">
        <w:rPr>
          <w:rFonts w:ascii="Arial" w:eastAsia="Arial" w:hAnsi="Arial" w:cs="Arial"/>
          <w:sz w:val="24"/>
          <w:szCs w:val="24"/>
        </w:rPr>
        <w:t xml:space="preserve"> cover</w:t>
      </w:r>
      <w:r w:rsidR="000C41ED">
        <w:rPr>
          <w:rFonts w:ascii="Arial" w:eastAsia="Arial" w:hAnsi="Arial" w:cs="Arial"/>
          <w:sz w:val="24"/>
          <w:szCs w:val="24"/>
        </w:rPr>
        <w:t xml:space="preserve"> four (4)</w:t>
      </w:r>
      <w:r w:rsidR="1A1C4FAF" w:rsidRPr="001E1128">
        <w:rPr>
          <w:rFonts w:ascii="Arial" w:eastAsia="Arial" w:hAnsi="Arial" w:cs="Arial"/>
          <w:sz w:val="24"/>
          <w:szCs w:val="24"/>
        </w:rPr>
        <w:t xml:space="preserve"> regions of the state. It is anticipated that all</w:t>
      </w:r>
      <w:r w:rsidR="03B3C704" w:rsidRPr="001E1128">
        <w:rPr>
          <w:rFonts w:ascii="Arial" w:eastAsia="Arial" w:hAnsi="Arial" w:cs="Arial"/>
          <w:sz w:val="24"/>
          <w:szCs w:val="24"/>
        </w:rPr>
        <w:t xml:space="preserve"> 21 counties </w:t>
      </w:r>
      <w:r w:rsidR="6DEE78F6" w:rsidRPr="001E1128">
        <w:rPr>
          <w:rFonts w:ascii="Arial" w:eastAsia="Arial" w:hAnsi="Arial" w:cs="Arial"/>
          <w:sz w:val="24"/>
          <w:szCs w:val="24"/>
        </w:rPr>
        <w:t>in the state will be served through this initiative</w:t>
      </w:r>
      <w:r w:rsidR="009D7127">
        <w:rPr>
          <w:rFonts w:ascii="Arial" w:eastAsia="Arial" w:hAnsi="Arial" w:cs="Arial"/>
          <w:sz w:val="24"/>
          <w:szCs w:val="24"/>
        </w:rPr>
        <w:t xml:space="preserve"> with</w:t>
      </w:r>
      <w:r w:rsidR="00CD5158">
        <w:rPr>
          <w:rFonts w:ascii="Arial" w:eastAsia="Arial" w:hAnsi="Arial" w:cs="Arial"/>
          <w:sz w:val="24"/>
          <w:szCs w:val="24"/>
        </w:rPr>
        <w:t xml:space="preserve"> one</w:t>
      </w:r>
      <w:r w:rsidR="006363E7">
        <w:rPr>
          <w:rFonts w:ascii="Arial" w:eastAsia="Arial" w:hAnsi="Arial" w:cs="Arial"/>
          <w:sz w:val="24"/>
          <w:szCs w:val="24"/>
        </w:rPr>
        <w:t xml:space="preserve"> </w:t>
      </w:r>
      <w:r w:rsidR="00CD5158">
        <w:rPr>
          <w:rFonts w:ascii="Arial" w:eastAsia="Ariel" w:hAnsi="Arial" w:cs="Arial"/>
          <w:color w:val="000000" w:themeColor="text1"/>
          <w:sz w:val="24"/>
          <w:szCs w:val="24"/>
        </w:rPr>
        <w:t>award in each region.</w:t>
      </w:r>
    </w:p>
    <w:p w14:paraId="7C34E492" w14:textId="77777777" w:rsidR="00CD5158" w:rsidRDefault="00CD5158" w:rsidP="00352524">
      <w:pPr>
        <w:spacing w:after="0" w:line="240" w:lineRule="auto"/>
        <w:ind w:right="-180"/>
        <w:jc w:val="both"/>
        <w:rPr>
          <w:rFonts w:ascii="Arial" w:eastAsia="Ariel" w:hAnsi="Arial" w:cs="Arial"/>
          <w:color w:val="000000" w:themeColor="text1"/>
          <w:sz w:val="24"/>
          <w:szCs w:val="24"/>
        </w:rPr>
      </w:pPr>
    </w:p>
    <w:p w14:paraId="6ADB44AE" w14:textId="4E264E9C" w:rsidR="6BCC2E06" w:rsidRPr="001E1128" w:rsidRDefault="079DE7F1" w:rsidP="00352524">
      <w:pPr>
        <w:spacing w:after="0" w:line="240" w:lineRule="auto"/>
        <w:ind w:right="-180"/>
        <w:jc w:val="both"/>
        <w:rPr>
          <w:rFonts w:ascii="Arial" w:eastAsia="Ariel" w:hAnsi="Arial" w:cs="Arial"/>
          <w:sz w:val="24"/>
          <w:szCs w:val="24"/>
        </w:rPr>
      </w:pPr>
      <w:r w:rsidRPr="001E1128">
        <w:rPr>
          <w:rFonts w:ascii="Arial" w:eastAsia="Ariel" w:hAnsi="Arial" w:cs="Arial"/>
          <w:color w:val="000000" w:themeColor="text1"/>
          <w:sz w:val="24"/>
          <w:szCs w:val="24"/>
        </w:rPr>
        <w:t>In this model, attorneys</w:t>
      </w:r>
      <w:r w:rsidR="00F807B0">
        <w:rPr>
          <w:rFonts w:ascii="Arial" w:eastAsia="Ariel" w:hAnsi="Arial" w:cs="Arial"/>
          <w:color w:val="000000" w:themeColor="text1"/>
          <w:sz w:val="24"/>
          <w:szCs w:val="24"/>
        </w:rPr>
        <w:t>,</w:t>
      </w:r>
      <w:r w:rsidRPr="001E1128">
        <w:rPr>
          <w:rFonts w:ascii="Arial" w:eastAsia="Ariel" w:hAnsi="Arial" w:cs="Arial"/>
          <w:color w:val="000000" w:themeColor="text1"/>
          <w:sz w:val="24"/>
          <w:szCs w:val="24"/>
        </w:rPr>
        <w:t xml:space="preserve"> along with navigators</w:t>
      </w:r>
      <w:r w:rsidR="00F807B0">
        <w:rPr>
          <w:rFonts w:ascii="Arial" w:eastAsia="Ariel" w:hAnsi="Arial" w:cs="Arial"/>
          <w:color w:val="000000" w:themeColor="text1"/>
          <w:sz w:val="24"/>
          <w:szCs w:val="24"/>
        </w:rPr>
        <w:t>,</w:t>
      </w:r>
      <w:r w:rsidRPr="001E1128">
        <w:rPr>
          <w:rFonts w:ascii="Arial" w:eastAsia="Ariel" w:hAnsi="Arial" w:cs="Arial"/>
          <w:color w:val="000000" w:themeColor="text1"/>
          <w:sz w:val="24"/>
          <w:szCs w:val="24"/>
        </w:rPr>
        <w:t xml:space="preserve"> will serve individuals who have a </w:t>
      </w:r>
      <w:r w:rsidR="00B415CE">
        <w:rPr>
          <w:rFonts w:ascii="Arial" w:eastAsia="Ariel" w:hAnsi="Arial" w:cs="Arial"/>
          <w:color w:val="000000" w:themeColor="text1"/>
          <w:sz w:val="24"/>
          <w:szCs w:val="24"/>
        </w:rPr>
        <w:t>SUD</w:t>
      </w:r>
      <w:r w:rsidRPr="001E1128">
        <w:rPr>
          <w:rFonts w:ascii="Arial" w:eastAsia="Ariel" w:hAnsi="Arial" w:cs="Arial"/>
          <w:color w:val="000000" w:themeColor="text1"/>
          <w:sz w:val="24"/>
          <w:szCs w:val="24"/>
        </w:rPr>
        <w:t xml:space="preserve">, individuals who use drugs and individuals who are in recovery. Grant awards will be made available to </w:t>
      </w:r>
      <w:r w:rsidR="0F062E52" w:rsidRPr="001E1128">
        <w:rPr>
          <w:rFonts w:ascii="Arial" w:eastAsia="Ariel" w:hAnsi="Arial" w:cs="Arial"/>
          <w:color w:val="000000" w:themeColor="text1"/>
          <w:sz w:val="24"/>
          <w:szCs w:val="24"/>
        </w:rPr>
        <w:t xml:space="preserve">regional </w:t>
      </w:r>
      <w:r w:rsidRPr="001E1128">
        <w:rPr>
          <w:rFonts w:ascii="Arial" w:eastAsia="Ariel" w:hAnsi="Arial" w:cs="Arial"/>
          <w:color w:val="000000" w:themeColor="text1"/>
          <w:sz w:val="24"/>
          <w:szCs w:val="24"/>
        </w:rPr>
        <w:t xml:space="preserve">legal service providers to ensure that clients receive professional services for destabilizing co-occurring civil legal issues, such as landlord-tenant disputes, public entitlements, health insurance, debt collection, family law matters and other civil matters. Attorneys may serve as counsel in municipal court proceedings but not in Superior Court proceedings. Individuals may self-refer (without the requirement of being a service recipient of SUD services at time of referral) or may be referred by a service program. </w:t>
      </w:r>
      <w:r w:rsidRPr="001E1128">
        <w:rPr>
          <w:rFonts w:ascii="Arial" w:eastAsia="Ariel" w:hAnsi="Arial" w:cs="Arial"/>
          <w:sz w:val="24"/>
          <w:szCs w:val="24"/>
        </w:rPr>
        <w:t xml:space="preserve"> </w:t>
      </w:r>
      <w:r w:rsidR="496A83EB" w:rsidRPr="001E1128">
        <w:rPr>
          <w:rFonts w:ascii="Arial" w:eastAsia="Ariel" w:hAnsi="Arial" w:cs="Arial"/>
          <w:sz w:val="24"/>
          <w:szCs w:val="24"/>
        </w:rPr>
        <w:t>Priority referrals will come from DMHAS funded programs.</w:t>
      </w:r>
    </w:p>
    <w:p w14:paraId="3561C1AF" w14:textId="0790B8C7" w:rsidR="6BCC2E06" w:rsidRPr="008C47FF" w:rsidRDefault="6BCC2E06" w:rsidP="00352524">
      <w:pPr>
        <w:spacing w:after="0" w:line="240" w:lineRule="auto"/>
        <w:ind w:right="-180"/>
        <w:rPr>
          <w:rFonts w:ascii="Arial" w:eastAsia="Ariel" w:hAnsi="Arial" w:cs="Arial"/>
          <w:color w:val="000000" w:themeColor="text1"/>
          <w:sz w:val="24"/>
          <w:szCs w:val="24"/>
        </w:rPr>
      </w:pPr>
    </w:p>
    <w:p w14:paraId="68E9BB1F" w14:textId="2EA296A8" w:rsidR="6BCC2E06" w:rsidRPr="008C47FF" w:rsidRDefault="1075A5F0" w:rsidP="00352524">
      <w:pPr>
        <w:spacing w:after="0" w:line="240" w:lineRule="auto"/>
        <w:ind w:right="-180"/>
        <w:jc w:val="both"/>
        <w:rPr>
          <w:rFonts w:ascii="Arial" w:eastAsia="Ariel" w:hAnsi="Arial" w:cs="Arial"/>
          <w:color w:val="FF0000"/>
          <w:sz w:val="24"/>
          <w:szCs w:val="24"/>
        </w:rPr>
      </w:pPr>
      <w:r w:rsidRPr="008C47FF">
        <w:rPr>
          <w:rFonts w:ascii="Arial" w:eastAsia="Ariel" w:hAnsi="Arial" w:cs="Arial"/>
          <w:color w:val="000000" w:themeColor="text1"/>
          <w:sz w:val="24"/>
          <w:szCs w:val="24"/>
        </w:rPr>
        <w:t>Up to f</w:t>
      </w:r>
      <w:r w:rsidR="71C6BD48" w:rsidRPr="008C47FF">
        <w:rPr>
          <w:rFonts w:ascii="Arial" w:eastAsia="Ariel" w:hAnsi="Arial" w:cs="Arial"/>
          <w:color w:val="000000" w:themeColor="text1"/>
          <w:sz w:val="24"/>
          <w:szCs w:val="24"/>
        </w:rPr>
        <w:t>our</w:t>
      </w:r>
      <w:r w:rsidR="0982331A" w:rsidRPr="008C47FF">
        <w:rPr>
          <w:rFonts w:ascii="Arial" w:eastAsia="Ariel" w:hAnsi="Arial" w:cs="Arial"/>
          <w:color w:val="000000" w:themeColor="text1"/>
          <w:sz w:val="24"/>
          <w:szCs w:val="24"/>
        </w:rPr>
        <w:t xml:space="preserve"> </w:t>
      </w:r>
      <w:r w:rsidR="71C6BD48" w:rsidRPr="008C47FF">
        <w:rPr>
          <w:rFonts w:ascii="Arial" w:eastAsia="Ariel" w:hAnsi="Arial" w:cs="Arial"/>
          <w:color w:val="000000" w:themeColor="text1"/>
          <w:sz w:val="24"/>
          <w:szCs w:val="24"/>
        </w:rPr>
        <w:t>million dollars ($4,000,000)</w:t>
      </w:r>
      <w:r w:rsidR="42080305" w:rsidRPr="008C47FF">
        <w:rPr>
          <w:rFonts w:ascii="Arial" w:eastAsia="Ariel" w:hAnsi="Arial" w:cs="Arial"/>
          <w:color w:val="000000" w:themeColor="text1"/>
          <w:sz w:val="24"/>
          <w:szCs w:val="24"/>
        </w:rPr>
        <w:t xml:space="preserve"> will be awarded to support </w:t>
      </w:r>
      <w:r w:rsidR="20696B28" w:rsidRPr="008C47FF">
        <w:rPr>
          <w:rFonts w:ascii="Arial" w:eastAsia="Ariel" w:hAnsi="Arial" w:cs="Arial"/>
          <w:color w:val="000000" w:themeColor="text1"/>
          <w:sz w:val="24"/>
          <w:szCs w:val="24"/>
        </w:rPr>
        <w:t>four (4)</w:t>
      </w:r>
      <w:r w:rsidR="42080305" w:rsidRPr="008C47FF">
        <w:rPr>
          <w:rFonts w:ascii="Arial" w:eastAsia="Ariel" w:hAnsi="Arial" w:cs="Arial"/>
          <w:color w:val="000000" w:themeColor="text1"/>
          <w:sz w:val="24"/>
          <w:szCs w:val="24"/>
        </w:rPr>
        <w:t xml:space="preserve"> regional legal service contracts. This will enable the legal service providers to hire attorneys and navigators</w:t>
      </w:r>
      <w:r w:rsidR="007507CD">
        <w:rPr>
          <w:rFonts w:ascii="Arial" w:eastAsia="Ariel" w:hAnsi="Arial" w:cs="Arial"/>
          <w:color w:val="000000" w:themeColor="text1"/>
          <w:sz w:val="24"/>
          <w:szCs w:val="24"/>
        </w:rPr>
        <w:t xml:space="preserve">, </w:t>
      </w:r>
      <w:r w:rsidR="3E8B59D1" w:rsidRPr="008C47FF">
        <w:rPr>
          <w:rFonts w:ascii="Arial" w:eastAsia="Ariel" w:hAnsi="Arial" w:cs="Arial"/>
          <w:color w:val="000000" w:themeColor="text1"/>
          <w:sz w:val="24"/>
          <w:szCs w:val="24"/>
        </w:rPr>
        <w:t xml:space="preserve">and will cover any administrative costs </w:t>
      </w:r>
      <w:r w:rsidR="1DC73B1B" w:rsidRPr="001E1128">
        <w:rPr>
          <w:rFonts w:ascii="Arial" w:eastAsia="Arial" w:hAnsi="Arial" w:cs="Arial"/>
          <w:sz w:val="24"/>
          <w:szCs w:val="24"/>
        </w:rPr>
        <w:t>(office space, computers, equipment, supplies, etc.)</w:t>
      </w:r>
      <w:r w:rsidR="1DC73B1B" w:rsidRPr="008C47FF">
        <w:rPr>
          <w:rFonts w:ascii="Arial" w:eastAsia="Ariel" w:hAnsi="Arial" w:cs="Arial"/>
          <w:color w:val="000000" w:themeColor="text1"/>
          <w:sz w:val="24"/>
          <w:szCs w:val="24"/>
        </w:rPr>
        <w:t xml:space="preserve"> </w:t>
      </w:r>
      <w:r w:rsidR="42080305" w:rsidRPr="008C47FF">
        <w:rPr>
          <w:rFonts w:ascii="Arial" w:eastAsia="Ariel" w:hAnsi="Arial" w:cs="Arial"/>
          <w:color w:val="000000" w:themeColor="text1"/>
          <w:sz w:val="24"/>
          <w:szCs w:val="24"/>
        </w:rPr>
        <w:t>to support their work.</w:t>
      </w:r>
      <w:r w:rsidR="42080305" w:rsidRPr="008C47FF">
        <w:rPr>
          <w:rFonts w:ascii="Arial" w:eastAsia="Ariel" w:hAnsi="Arial" w:cs="Arial"/>
          <w:sz w:val="24"/>
          <w:szCs w:val="24"/>
        </w:rPr>
        <w:t xml:space="preserve"> </w:t>
      </w:r>
      <w:r w:rsidR="1C64AC80" w:rsidRPr="008C47FF">
        <w:rPr>
          <w:rFonts w:ascii="Arial" w:eastAsia="Ariel" w:hAnsi="Arial" w:cs="Arial"/>
          <w:sz w:val="24"/>
          <w:szCs w:val="24"/>
        </w:rPr>
        <w:t xml:space="preserve">DMHAS intends to make </w:t>
      </w:r>
      <w:r w:rsidR="2AB00054" w:rsidRPr="008C47FF">
        <w:rPr>
          <w:rFonts w:ascii="Arial" w:eastAsia="Ariel" w:hAnsi="Arial" w:cs="Arial"/>
          <w:sz w:val="24"/>
          <w:szCs w:val="24"/>
        </w:rPr>
        <w:t>one</w:t>
      </w:r>
      <w:r w:rsidR="419A49E3" w:rsidRPr="008C47FF">
        <w:rPr>
          <w:rFonts w:ascii="Arial" w:eastAsia="Ariel" w:hAnsi="Arial" w:cs="Arial"/>
          <w:sz w:val="24"/>
          <w:szCs w:val="24"/>
        </w:rPr>
        <w:t xml:space="preserve"> </w:t>
      </w:r>
      <w:r w:rsidR="47BB2E25" w:rsidRPr="008C47FF">
        <w:rPr>
          <w:rFonts w:ascii="Arial" w:eastAsia="Ariel" w:hAnsi="Arial" w:cs="Arial"/>
          <w:sz w:val="24"/>
          <w:szCs w:val="24"/>
        </w:rPr>
        <w:t>award</w:t>
      </w:r>
      <w:r w:rsidR="00B415CE" w:rsidRPr="00B415CE">
        <w:rPr>
          <w:rFonts w:ascii="Arial" w:eastAsia="Ariel" w:hAnsi="Arial" w:cs="Arial"/>
          <w:sz w:val="24"/>
          <w:szCs w:val="24"/>
        </w:rPr>
        <w:t xml:space="preserve"> </w:t>
      </w:r>
      <w:r w:rsidR="00B415CE" w:rsidRPr="008B2D96">
        <w:rPr>
          <w:rFonts w:ascii="Arial" w:eastAsia="Ariel" w:hAnsi="Arial" w:cs="Arial"/>
          <w:sz w:val="24"/>
          <w:szCs w:val="24"/>
        </w:rPr>
        <w:t>up to one million dollars ($1,000,000)</w:t>
      </w:r>
      <w:r w:rsidR="00B415CE">
        <w:rPr>
          <w:rFonts w:ascii="Arial" w:eastAsia="Ariel" w:hAnsi="Arial" w:cs="Arial"/>
          <w:sz w:val="24"/>
          <w:szCs w:val="24"/>
        </w:rPr>
        <w:t xml:space="preserve"> for each of the following</w:t>
      </w:r>
      <w:r w:rsidR="00B415CE" w:rsidRPr="008C47FF">
        <w:rPr>
          <w:rFonts w:ascii="Arial" w:eastAsia="Ariel" w:hAnsi="Arial" w:cs="Arial"/>
          <w:sz w:val="24"/>
          <w:szCs w:val="24"/>
        </w:rPr>
        <w:t xml:space="preserve"> </w:t>
      </w:r>
      <w:r w:rsidR="7B54BA4A" w:rsidRPr="008C47FF">
        <w:rPr>
          <w:rFonts w:ascii="Arial" w:eastAsia="Ariel" w:hAnsi="Arial" w:cs="Arial"/>
          <w:sz w:val="24"/>
          <w:szCs w:val="24"/>
        </w:rPr>
        <w:t>region</w:t>
      </w:r>
      <w:r w:rsidR="00B415CE">
        <w:rPr>
          <w:rFonts w:ascii="Arial" w:eastAsia="Ariel" w:hAnsi="Arial" w:cs="Arial"/>
          <w:sz w:val="24"/>
          <w:szCs w:val="24"/>
        </w:rPr>
        <w:t>s</w:t>
      </w:r>
      <w:r w:rsidR="47BB2E25" w:rsidRPr="008C47FF">
        <w:rPr>
          <w:rFonts w:ascii="Arial" w:eastAsia="Ariel" w:hAnsi="Arial" w:cs="Arial"/>
          <w:sz w:val="24"/>
          <w:szCs w:val="24"/>
        </w:rPr>
        <w:t xml:space="preserve">. </w:t>
      </w:r>
    </w:p>
    <w:p w14:paraId="41892E24" w14:textId="66D344FF" w:rsidR="531E8E16" w:rsidRPr="008C47FF" w:rsidRDefault="531E8E16" w:rsidP="00352524">
      <w:pPr>
        <w:spacing w:after="0" w:line="240" w:lineRule="auto"/>
        <w:ind w:right="-180"/>
        <w:rPr>
          <w:rFonts w:ascii="Arial" w:eastAsia="Ariel" w:hAnsi="Arial" w:cs="Arial"/>
          <w:sz w:val="24"/>
          <w:szCs w:val="24"/>
        </w:rPr>
      </w:pPr>
    </w:p>
    <w:p w14:paraId="1CD89BC5" w14:textId="497CD0AD" w:rsidR="6BCC2E06" w:rsidRPr="008C47FF" w:rsidRDefault="7DEC030F" w:rsidP="00352524">
      <w:pPr>
        <w:pStyle w:val="ListParagraph"/>
        <w:numPr>
          <w:ilvl w:val="0"/>
          <w:numId w:val="1"/>
        </w:numPr>
        <w:spacing w:after="0" w:line="240" w:lineRule="auto"/>
        <w:ind w:right="-180"/>
        <w:jc w:val="both"/>
        <w:rPr>
          <w:rFonts w:ascii="Arial" w:eastAsia="Arial Nova" w:hAnsi="Arial" w:cs="Arial"/>
          <w:sz w:val="24"/>
          <w:szCs w:val="24"/>
        </w:rPr>
      </w:pPr>
      <w:r w:rsidRPr="008C47FF">
        <w:rPr>
          <w:rFonts w:ascii="Arial" w:eastAsia="Arial Nova" w:hAnsi="Arial" w:cs="Arial"/>
          <w:b/>
          <w:bCs/>
          <w:sz w:val="24"/>
          <w:szCs w:val="24"/>
        </w:rPr>
        <w:t>Regio</w:t>
      </w:r>
      <w:r w:rsidR="0F32CF1C" w:rsidRPr="008C47FF">
        <w:rPr>
          <w:rFonts w:ascii="Arial" w:eastAsia="Arial Nova" w:hAnsi="Arial" w:cs="Arial"/>
          <w:b/>
          <w:bCs/>
          <w:sz w:val="24"/>
          <w:szCs w:val="24"/>
        </w:rPr>
        <w:t xml:space="preserve">n </w:t>
      </w:r>
      <w:r w:rsidR="47BB2E25" w:rsidRPr="008C47FF">
        <w:rPr>
          <w:rFonts w:ascii="Arial" w:eastAsia="Arial Nova" w:hAnsi="Arial" w:cs="Arial"/>
          <w:b/>
          <w:bCs/>
          <w:sz w:val="24"/>
          <w:szCs w:val="24"/>
        </w:rPr>
        <w:t>1</w:t>
      </w:r>
      <w:r w:rsidR="58FA3433" w:rsidRPr="008C47FF">
        <w:rPr>
          <w:rFonts w:ascii="Arial" w:eastAsia="Arial Nova" w:hAnsi="Arial" w:cs="Arial"/>
          <w:b/>
          <w:bCs/>
          <w:sz w:val="24"/>
          <w:szCs w:val="24"/>
        </w:rPr>
        <w:t>:</w:t>
      </w:r>
      <w:r w:rsidR="58FA3433" w:rsidRPr="008C47FF">
        <w:rPr>
          <w:rFonts w:ascii="Arial" w:eastAsia="Arial Nova" w:hAnsi="Arial" w:cs="Arial"/>
          <w:sz w:val="24"/>
          <w:szCs w:val="24"/>
        </w:rPr>
        <w:t xml:space="preserve"> Passaic, Bergen, Morris, Sussex, Warren</w:t>
      </w:r>
      <w:r w:rsidR="6D7A1DE4" w:rsidRPr="008C47FF">
        <w:rPr>
          <w:rFonts w:ascii="Arial" w:eastAsia="Arial Nova" w:hAnsi="Arial" w:cs="Arial"/>
          <w:sz w:val="24"/>
          <w:szCs w:val="24"/>
        </w:rPr>
        <w:t xml:space="preserve"> and</w:t>
      </w:r>
      <w:r w:rsidR="58FA3433" w:rsidRPr="008C47FF">
        <w:rPr>
          <w:rFonts w:ascii="Arial" w:eastAsia="Arial Nova" w:hAnsi="Arial" w:cs="Arial"/>
          <w:sz w:val="24"/>
          <w:szCs w:val="24"/>
        </w:rPr>
        <w:t xml:space="preserve"> Hunterdon</w:t>
      </w:r>
      <w:r w:rsidR="001E1128">
        <w:rPr>
          <w:rFonts w:ascii="Arial" w:eastAsia="Arial Nova" w:hAnsi="Arial" w:cs="Arial"/>
          <w:sz w:val="24"/>
          <w:szCs w:val="24"/>
        </w:rPr>
        <w:t xml:space="preserve"> Counties</w:t>
      </w:r>
    </w:p>
    <w:p w14:paraId="128403BD" w14:textId="545E67C5" w:rsidR="6BCC2E06" w:rsidRPr="008C47FF" w:rsidRDefault="7474F9E1" w:rsidP="00352524">
      <w:pPr>
        <w:pStyle w:val="ListParagraph"/>
        <w:numPr>
          <w:ilvl w:val="0"/>
          <w:numId w:val="1"/>
        </w:numPr>
        <w:spacing w:after="0" w:line="240" w:lineRule="auto"/>
        <w:ind w:right="-180"/>
        <w:jc w:val="both"/>
        <w:rPr>
          <w:rFonts w:ascii="Arial" w:eastAsia="Arial Nova" w:hAnsi="Arial" w:cs="Arial"/>
          <w:sz w:val="24"/>
          <w:szCs w:val="24"/>
        </w:rPr>
      </w:pPr>
      <w:r w:rsidRPr="008C47FF">
        <w:rPr>
          <w:rFonts w:ascii="Arial" w:eastAsia="Arial Nova" w:hAnsi="Arial" w:cs="Arial"/>
          <w:b/>
          <w:bCs/>
          <w:sz w:val="24"/>
          <w:szCs w:val="24"/>
        </w:rPr>
        <w:t>Region</w:t>
      </w:r>
      <w:r w:rsidR="47BB2E25" w:rsidRPr="008C47FF">
        <w:rPr>
          <w:rFonts w:ascii="Arial" w:eastAsia="Arial Nova" w:hAnsi="Arial" w:cs="Arial"/>
          <w:b/>
          <w:bCs/>
          <w:sz w:val="24"/>
          <w:szCs w:val="24"/>
        </w:rPr>
        <w:t xml:space="preserve"> 2</w:t>
      </w:r>
      <w:r w:rsidR="203CC090" w:rsidRPr="008C47FF">
        <w:rPr>
          <w:rFonts w:ascii="Arial" w:eastAsia="Arial Nova" w:hAnsi="Arial" w:cs="Arial"/>
          <w:b/>
          <w:bCs/>
          <w:sz w:val="24"/>
          <w:szCs w:val="24"/>
        </w:rPr>
        <w:t>:</w:t>
      </w:r>
      <w:r w:rsidR="203CC090" w:rsidRPr="008C47FF">
        <w:rPr>
          <w:rFonts w:ascii="Arial" w:eastAsia="Arial Nova" w:hAnsi="Arial" w:cs="Arial"/>
          <w:sz w:val="24"/>
          <w:szCs w:val="24"/>
        </w:rPr>
        <w:t xml:space="preserve"> Hudson, Essex, Union </w:t>
      </w:r>
      <w:r w:rsidR="1C8F4434" w:rsidRPr="008C47FF">
        <w:rPr>
          <w:rFonts w:ascii="Arial" w:eastAsia="Arial Nova" w:hAnsi="Arial" w:cs="Arial"/>
          <w:sz w:val="24"/>
          <w:szCs w:val="24"/>
        </w:rPr>
        <w:t xml:space="preserve">and </w:t>
      </w:r>
      <w:r w:rsidR="203CC090" w:rsidRPr="008C47FF">
        <w:rPr>
          <w:rFonts w:ascii="Arial" w:eastAsia="Arial Nova" w:hAnsi="Arial" w:cs="Arial"/>
          <w:sz w:val="24"/>
          <w:szCs w:val="24"/>
        </w:rPr>
        <w:t>Somerset</w:t>
      </w:r>
      <w:r w:rsidR="001E1128">
        <w:rPr>
          <w:rFonts w:ascii="Arial" w:eastAsia="Arial Nova" w:hAnsi="Arial" w:cs="Arial"/>
          <w:sz w:val="24"/>
          <w:szCs w:val="24"/>
        </w:rPr>
        <w:t xml:space="preserve"> Counties</w:t>
      </w:r>
    </w:p>
    <w:p w14:paraId="1DA3C1F9" w14:textId="44BFD220" w:rsidR="6BCC2E06" w:rsidRPr="008C47FF" w:rsidRDefault="0334C7AA" w:rsidP="00352524">
      <w:pPr>
        <w:pStyle w:val="ListParagraph"/>
        <w:numPr>
          <w:ilvl w:val="0"/>
          <w:numId w:val="1"/>
        </w:numPr>
        <w:spacing w:after="0" w:line="240" w:lineRule="auto"/>
        <w:ind w:right="-180"/>
        <w:jc w:val="both"/>
        <w:rPr>
          <w:rFonts w:ascii="Arial" w:eastAsia="Arial Nova" w:hAnsi="Arial" w:cs="Arial"/>
          <w:sz w:val="24"/>
          <w:szCs w:val="24"/>
        </w:rPr>
      </w:pPr>
      <w:r w:rsidRPr="008C47FF">
        <w:rPr>
          <w:rFonts w:ascii="Arial" w:eastAsia="Arial Nova" w:hAnsi="Arial" w:cs="Arial"/>
          <w:b/>
          <w:bCs/>
          <w:sz w:val="24"/>
          <w:szCs w:val="24"/>
        </w:rPr>
        <w:t xml:space="preserve">Region </w:t>
      </w:r>
      <w:r w:rsidR="47BB2E25" w:rsidRPr="008C47FF">
        <w:rPr>
          <w:rFonts w:ascii="Arial" w:eastAsia="Arial Nova" w:hAnsi="Arial" w:cs="Arial"/>
          <w:b/>
          <w:bCs/>
          <w:sz w:val="24"/>
          <w:szCs w:val="24"/>
        </w:rPr>
        <w:t>3</w:t>
      </w:r>
      <w:r w:rsidR="7C1EBD9A" w:rsidRPr="008C47FF">
        <w:rPr>
          <w:rFonts w:ascii="Arial" w:eastAsia="Arial Nova" w:hAnsi="Arial" w:cs="Arial"/>
          <w:b/>
          <w:bCs/>
          <w:sz w:val="24"/>
          <w:szCs w:val="24"/>
        </w:rPr>
        <w:t>:</w:t>
      </w:r>
      <w:r w:rsidR="7C1EBD9A" w:rsidRPr="008C47FF">
        <w:rPr>
          <w:rFonts w:ascii="Arial" w:eastAsia="Arial Nova" w:hAnsi="Arial" w:cs="Arial"/>
          <w:sz w:val="24"/>
          <w:szCs w:val="24"/>
        </w:rPr>
        <w:t xml:space="preserve"> Burlington, Middlesex, Mercer </w:t>
      </w:r>
      <w:r w:rsidR="2F7EB198" w:rsidRPr="008C47FF">
        <w:rPr>
          <w:rFonts w:ascii="Arial" w:eastAsia="Arial Nova" w:hAnsi="Arial" w:cs="Arial"/>
          <w:sz w:val="24"/>
          <w:szCs w:val="24"/>
        </w:rPr>
        <w:t xml:space="preserve">and </w:t>
      </w:r>
      <w:r w:rsidR="7C1EBD9A" w:rsidRPr="008C47FF">
        <w:rPr>
          <w:rFonts w:ascii="Arial" w:eastAsia="Arial Nova" w:hAnsi="Arial" w:cs="Arial"/>
          <w:sz w:val="24"/>
          <w:szCs w:val="24"/>
        </w:rPr>
        <w:t>Monmouth</w:t>
      </w:r>
      <w:r w:rsidR="001E1128">
        <w:rPr>
          <w:rFonts w:ascii="Arial" w:eastAsia="Arial Nova" w:hAnsi="Arial" w:cs="Arial"/>
          <w:sz w:val="24"/>
          <w:szCs w:val="24"/>
        </w:rPr>
        <w:t xml:space="preserve"> Counties</w:t>
      </w:r>
    </w:p>
    <w:p w14:paraId="732451BE" w14:textId="0DECDC23" w:rsidR="6BCC2E06" w:rsidRPr="008C47FF" w:rsidRDefault="4F824FB1" w:rsidP="00352524">
      <w:pPr>
        <w:pStyle w:val="ListParagraph"/>
        <w:numPr>
          <w:ilvl w:val="0"/>
          <w:numId w:val="1"/>
        </w:numPr>
        <w:spacing w:after="0" w:line="240" w:lineRule="auto"/>
        <w:ind w:right="-180"/>
        <w:jc w:val="both"/>
        <w:rPr>
          <w:rFonts w:ascii="Arial" w:eastAsia="Garamond" w:hAnsi="Arial" w:cs="Arial"/>
        </w:rPr>
      </w:pPr>
      <w:r w:rsidRPr="008C47FF">
        <w:rPr>
          <w:rFonts w:ascii="Arial" w:eastAsia="Arial Nova" w:hAnsi="Arial" w:cs="Arial"/>
          <w:b/>
          <w:bCs/>
          <w:sz w:val="24"/>
          <w:szCs w:val="24"/>
        </w:rPr>
        <w:t xml:space="preserve">Region </w:t>
      </w:r>
      <w:r w:rsidR="47BB2E25" w:rsidRPr="008C47FF">
        <w:rPr>
          <w:rFonts w:ascii="Arial" w:eastAsia="Arial Nova" w:hAnsi="Arial" w:cs="Arial"/>
          <w:b/>
          <w:bCs/>
          <w:sz w:val="24"/>
          <w:szCs w:val="24"/>
        </w:rPr>
        <w:t>4</w:t>
      </w:r>
      <w:r w:rsidR="2E3C176B" w:rsidRPr="008C47FF">
        <w:rPr>
          <w:rFonts w:ascii="Arial" w:eastAsia="Arial Nova" w:hAnsi="Arial" w:cs="Arial"/>
          <w:b/>
          <w:bCs/>
          <w:sz w:val="24"/>
          <w:szCs w:val="24"/>
        </w:rPr>
        <w:t xml:space="preserve">: </w:t>
      </w:r>
      <w:r w:rsidR="2E3C176B" w:rsidRPr="008C47FF">
        <w:rPr>
          <w:rFonts w:ascii="Arial" w:eastAsia="Arial Nova" w:hAnsi="Arial" w:cs="Arial"/>
          <w:sz w:val="24"/>
          <w:szCs w:val="24"/>
        </w:rPr>
        <w:t xml:space="preserve">Ocean, Camden, Gloucester, Salem, Atlantic, Cumberland </w:t>
      </w:r>
      <w:r w:rsidR="5F9BBB1D" w:rsidRPr="008C47FF">
        <w:rPr>
          <w:rFonts w:ascii="Arial" w:eastAsia="Arial Nova" w:hAnsi="Arial" w:cs="Arial"/>
          <w:sz w:val="24"/>
          <w:szCs w:val="24"/>
        </w:rPr>
        <w:t xml:space="preserve">and </w:t>
      </w:r>
      <w:r w:rsidR="2E3C176B" w:rsidRPr="008C47FF">
        <w:rPr>
          <w:rFonts w:ascii="Arial" w:eastAsia="Arial Nova" w:hAnsi="Arial" w:cs="Arial"/>
          <w:sz w:val="24"/>
          <w:szCs w:val="24"/>
        </w:rPr>
        <w:t>Cape May</w:t>
      </w:r>
      <w:r w:rsidR="001E1128">
        <w:rPr>
          <w:rFonts w:ascii="Arial" w:eastAsia="Arial Nova" w:hAnsi="Arial" w:cs="Arial"/>
          <w:sz w:val="24"/>
          <w:szCs w:val="24"/>
        </w:rPr>
        <w:t xml:space="preserve"> Counties</w:t>
      </w:r>
      <w:r w:rsidR="669C4328" w:rsidRPr="008C47FF">
        <w:rPr>
          <w:rFonts w:ascii="Arial" w:eastAsia="Garamond" w:hAnsi="Arial" w:cs="Arial"/>
        </w:rPr>
        <w:t xml:space="preserve">       </w:t>
      </w:r>
    </w:p>
    <w:p w14:paraId="762ECF36" w14:textId="0F379FD0" w:rsidR="6BCC2E06" w:rsidRPr="008C47FF" w:rsidRDefault="6BCC2E06" w:rsidP="00352524">
      <w:pPr>
        <w:spacing w:after="0" w:line="240" w:lineRule="auto"/>
        <w:ind w:right="-180"/>
        <w:jc w:val="both"/>
        <w:rPr>
          <w:rFonts w:ascii="Arial" w:hAnsi="Arial" w:cs="Arial"/>
        </w:rPr>
      </w:pPr>
      <w:r w:rsidRPr="001E1128">
        <w:rPr>
          <w:rFonts w:ascii="Arial" w:eastAsia="Arial" w:hAnsi="Arial" w:cs="Arial"/>
          <w:sz w:val="24"/>
          <w:szCs w:val="24"/>
        </w:rPr>
        <w:t xml:space="preserve"> </w:t>
      </w:r>
    </w:p>
    <w:p w14:paraId="1FDF68F4" w14:textId="63D5EE19" w:rsidR="6BCC2E06" w:rsidRDefault="45BE4DD1" w:rsidP="00352524">
      <w:pPr>
        <w:spacing w:after="0" w:line="240" w:lineRule="auto"/>
        <w:ind w:right="-180"/>
        <w:jc w:val="both"/>
        <w:rPr>
          <w:rFonts w:ascii="Arial" w:eastAsia="Arial" w:hAnsi="Arial" w:cs="Arial"/>
          <w:sz w:val="24"/>
          <w:szCs w:val="24"/>
        </w:rPr>
      </w:pPr>
      <w:r w:rsidRPr="531E8E16">
        <w:rPr>
          <w:rFonts w:ascii="Arial" w:eastAsia="Arial" w:hAnsi="Arial" w:cs="Arial"/>
          <w:sz w:val="24"/>
          <w:szCs w:val="24"/>
        </w:rPr>
        <w:t>T</w:t>
      </w:r>
      <w:r w:rsidR="669C4328" w:rsidRPr="531E8E16">
        <w:rPr>
          <w:rFonts w:ascii="Arial" w:eastAsia="Arial" w:hAnsi="Arial" w:cs="Arial"/>
          <w:sz w:val="24"/>
          <w:szCs w:val="24"/>
        </w:rPr>
        <w:t xml:space="preserve">his RFP seeks to award contracts to </w:t>
      </w:r>
      <w:r w:rsidR="1EE5D4CF" w:rsidRPr="531E8E16">
        <w:rPr>
          <w:rFonts w:ascii="Arial" w:eastAsia="Arial" w:hAnsi="Arial" w:cs="Arial"/>
          <w:sz w:val="24"/>
          <w:szCs w:val="24"/>
        </w:rPr>
        <w:t xml:space="preserve">regional </w:t>
      </w:r>
      <w:r w:rsidR="669C4328" w:rsidRPr="531E8E16">
        <w:rPr>
          <w:rFonts w:ascii="Arial" w:eastAsia="Arial" w:hAnsi="Arial" w:cs="Arial"/>
          <w:sz w:val="24"/>
          <w:szCs w:val="24"/>
        </w:rPr>
        <w:t xml:space="preserve">legal service providers to support eligible individuals. These individuals must have an </w:t>
      </w:r>
      <w:r w:rsidR="38AF59C7" w:rsidRPr="531E8E16">
        <w:rPr>
          <w:rFonts w:ascii="Arial" w:eastAsia="Arial" w:hAnsi="Arial" w:cs="Arial"/>
          <w:sz w:val="24"/>
          <w:szCs w:val="24"/>
        </w:rPr>
        <w:t>SUD</w:t>
      </w:r>
      <w:r w:rsidR="1B6A76DD" w:rsidRPr="531E8E16">
        <w:rPr>
          <w:rFonts w:ascii="Arial" w:eastAsia="Arial" w:hAnsi="Arial" w:cs="Arial"/>
          <w:sz w:val="24"/>
          <w:szCs w:val="24"/>
        </w:rPr>
        <w:t xml:space="preserve"> </w:t>
      </w:r>
      <w:r w:rsidR="38AF59C7" w:rsidRPr="531E8E16">
        <w:rPr>
          <w:rFonts w:ascii="Arial" w:eastAsia="Arial" w:hAnsi="Arial" w:cs="Arial"/>
          <w:sz w:val="24"/>
          <w:szCs w:val="24"/>
        </w:rPr>
        <w:t>and</w:t>
      </w:r>
      <w:r w:rsidR="669C4328" w:rsidRPr="531E8E16">
        <w:rPr>
          <w:rFonts w:ascii="Arial" w:eastAsia="Arial" w:hAnsi="Arial" w:cs="Arial"/>
          <w:sz w:val="24"/>
          <w:szCs w:val="24"/>
        </w:rPr>
        <w:t xml:space="preserve"> are either currently using substances or in recovery.</w:t>
      </w:r>
      <w:r w:rsidR="128FB18D" w:rsidRPr="531E8E16">
        <w:rPr>
          <w:rFonts w:ascii="Arial" w:eastAsia="Arial" w:hAnsi="Arial" w:cs="Arial"/>
          <w:sz w:val="24"/>
          <w:szCs w:val="24"/>
        </w:rPr>
        <w:t xml:space="preserve"> </w:t>
      </w:r>
      <w:r w:rsidR="669C4328" w:rsidRPr="531E8E16">
        <w:rPr>
          <w:rFonts w:ascii="Arial" w:eastAsia="Arial" w:hAnsi="Arial" w:cs="Arial"/>
          <w:sz w:val="24"/>
          <w:szCs w:val="24"/>
        </w:rPr>
        <w:t>No individual shall be denied full access to legal or navigation services due to the use of legitimately prescribed medications or actively using illicit or other drugs</w:t>
      </w:r>
      <w:r w:rsidR="00CD5E7B">
        <w:rPr>
          <w:rFonts w:ascii="Arial" w:eastAsia="Arial" w:hAnsi="Arial" w:cs="Arial"/>
          <w:sz w:val="24"/>
          <w:szCs w:val="24"/>
        </w:rPr>
        <w:t xml:space="preserve">; priority will be given to </w:t>
      </w:r>
      <w:r w:rsidR="00BB4250">
        <w:rPr>
          <w:rFonts w:ascii="Arial" w:eastAsia="Arial" w:hAnsi="Arial" w:cs="Arial"/>
          <w:sz w:val="24"/>
          <w:szCs w:val="24"/>
        </w:rPr>
        <w:t>individuals with low-income.</w:t>
      </w:r>
      <w:r w:rsidR="669C4328" w:rsidRPr="531E8E16">
        <w:rPr>
          <w:rFonts w:ascii="Arial" w:eastAsia="Arial" w:hAnsi="Arial" w:cs="Arial"/>
          <w:sz w:val="24"/>
          <w:szCs w:val="24"/>
        </w:rPr>
        <w:t xml:space="preserve"> It is anticipated </w:t>
      </w:r>
      <w:r w:rsidR="7D645B46" w:rsidRPr="531E8E16">
        <w:rPr>
          <w:rFonts w:ascii="Arial" w:eastAsia="Arial" w:hAnsi="Arial" w:cs="Arial"/>
          <w:sz w:val="24"/>
          <w:szCs w:val="24"/>
        </w:rPr>
        <w:t xml:space="preserve">that each awarded </w:t>
      </w:r>
      <w:r w:rsidR="73896B80" w:rsidRPr="531E8E16">
        <w:rPr>
          <w:rFonts w:ascii="Arial" w:eastAsia="Arial" w:hAnsi="Arial" w:cs="Arial"/>
          <w:sz w:val="24"/>
          <w:szCs w:val="24"/>
        </w:rPr>
        <w:t xml:space="preserve">regional </w:t>
      </w:r>
      <w:r w:rsidR="7D645B46" w:rsidRPr="531E8E16">
        <w:rPr>
          <w:rFonts w:ascii="Arial" w:eastAsia="Arial" w:hAnsi="Arial" w:cs="Arial"/>
          <w:sz w:val="24"/>
          <w:szCs w:val="24"/>
        </w:rPr>
        <w:t xml:space="preserve">legal services provider will serve at least 500 individuals per year with a total </w:t>
      </w:r>
      <w:r w:rsidR="61EA3FAC" w:rsidRPr="531E8E16">
        <w:rPr>
          <w:rFonts w:ascii="Arial" w:eastAsia="Arial" w:hAnsi="Arial" w:cs="Arial"/>
          <w:sz w:val="24"/>
          <w:szCs w:val="24"/>
        </w:rPr>
        <w:t xml:space="preserve">of at least </w:t>
      </w:r>
      <w:r w:rsidR="669C4328" w:rsidRPr="531E8E16">
        <w:rPr>
          <w:rFonts w:ascii="Arial" w:eastAsia="Arial" w:hAnsi="Arial" w:cs="Arial"/>
          <w:sz w:val="24"/>
          <w:szCs w:val="24"/>
        </w:rPr>
        <w:t>2,000 individuals per year</w:t>
      </w:r>
      <w:r w:rsidR="48AE6E39" w:rsidRPr="531E8E16">
        <w:rPr>
          <w:rFonts w:ascii="Arial" w:eastAsia="Arial" w:hAnsi="Arial" w:cs="Arial"/>
          <w:sz w:val="24"/>
          <w:szCs w:val="24"/>
        </w:rPr>
        <w:t xml:space="preserve"> for this initiative</w:t>
      </w:r>
      <w:r w:rsidR="669C4328" w:rsidRPr="531E8E16">
        <w:rPr>
          <w:rFonts w:ascii="Arial" w:eastAsia="Arial" w:hAnsi="Arial" w:cs="Arial"/>
          <w:sz w:val="24"/>
          <w:szCs w:val="24"/>
        </w:rPr>
        <w:t>.</w:t>
      </w:r>
    </w:p>
    <w:p w14:paraId="12D45DCD" w14:textId="3B766769" w:rsidR="6BCC2E06" w:rsidRDefault="6BCC2E06" w:rsidP="00352524">
      <w:pPr>
        <w:spacing w:after="0"/>
        <w:ind w:right="-180"/>
        <w:jc w:val="both"/>
      </w:pPr>
      <w:r w:rsidRPr="355E910D">
        <w:rPr>
          <w:rFonts w:ascii="Arial" w:eastAsia="Arial" w:hAnsi="Arial" w:cs="Arial"/>
          <w:sz w:val="24"/>
          <w:szCs w:val="24"/>
        </w:rPr>
        <w:t xml:space="preserve"> </w:t>
      </w:r>
    </w:p>
    <w:p w14:paraId="0AAD1B0F" w14:textId="646F661D" w:rsidR="6BCC2E06" w:rsidRDefault="669C4328" w:rsidP="00352524">
      <w:pPr>
        <w:spacing w:after="0" w:line="240" w:lineRule="auto"/>
        <w:ind w:right="-180"/>
        <w:jc w:val="both"/>
        <w:rPr>
          <w:rFonts w:ascii="Arial" w:eastAsia="Arial" w:hAnsi="Arial" w:cs="Arial"/>
          <w:color w:val="000000" w:themeColor="text1"/>
          <w:sz w:val="24"/>
          <w:szCs w:val="24"/>
        </w:rPr>
      </w:pPr>
      <w:r w:rsidRPr="531E8E16">
        <w:rPr>
          <w:rFonts w:ascii="Arial" w:eastAsia="Arial" w:hAnsi="Arial" w:cs="Arial"/>
          <w:sz w:val="24"/>
          <w:szCs w:val="24"/>
        </w:rPr>
        <w:t xml:space="preserve">This initiative supports a harm reduction model of care. </w:t>
      </w:r>
      <w:r w:rsidRPr="531E8E16">
        <w:rPr>
          <w:rFonts w:ascii="Arial" w:eastAsia="Arial" w:hAnsi="Arial" w:cs="Arial"/>
          <w:color w:val="000000" w:themeColor="text1"/>
          <w:sz w:val="24"/>
          <w:szCs w:val="24"/>
        </w:rPr>
        <w:t xml:space="preserve">Harm reduction is a practical and transformative approach that incorporates community-driven public health strategies — </w:t>
      </w:r>
      <w:r w:rsidRPr="531E8E16">
        <w:rPr>
          <w:rFonts w:ascii="Arial" w:eastAsia="Arial" w:hAnsi="Arial" w:cs="Arial"/>
          <w:color w:val="000000" w:themeColor="text1"/>
          <w:sz w:val="24"/>
          <w:szCs w:val="24"/>
        </w:rPr>
        <w:lastRenderedPageBreak/>
        <w:t xml:space="preserve">including prevention, risk reduction, and health promotion — to empower people who use drugs (and their families) with the choice to live healthy, self-directed, and purpose-filled lives. </w:t>
      </w:r>
      <w:r w:rsidR="048B2145" w:rsidRPr="531E8E16">
        <w:rPr>
          <w:rFonts w:ascii="Arial" w:eastAsia="Arial" w:hAnsi="Arial" w:cs="Arial"/>
          <w:color w:val="000000" w:themeColor="text1"/>
          <w:sz w:val="24"/>
          <w:szCs w:val="24"/>
        </w:rPr>
        <w:t>Harm reduction focuses on the lived and living experience of people who use drugs, especially those in underserved communities when developing strategies and practices designed to support them.</w:t>
      </w:r>
      <w:r w:rsidRPr="531E8E16">
        <w:rPr>
          <w:rFonts w:ascii="Arial" w:eastAsia="Arial" w:hAnsi="Arial" w:cs="Arial"/>
          <w:color w:val="000000" w:themeColor="text1"/>
          <w:sz w:val="24"/>
          <w:szCs w:val="24"/>
        </w:rPr>
        <w:t xml:space="preserve"> </w:t>
      </w:r>
    </w:p>
    <w:p w14:paraId="551C79C8" w14:textId="1C3DD424" w:rsidR="6BCC2E06" w:rsidRDefault="6BCC2E06" w:rsidP="00352524">
      <w:pPr>
        <w:shd w:val="clear" w:color="auto" w:fill="FFFFFF" w:themeFill="background1"/>
        <w:spacing w:after="0"/>
        <w:ind w:right="-180"/>
        <w:jc w:val="both"/>
      </w:pPr>
      <w:r w:rsidRPr="355E910D">
        <w:rPr>
          <w:rFonts w:ascii="Arial" w:eastAsia="Arial" w:hAnsi="Arial" w:cs="Arial"/>
          <w:color w:val="000000" w:themeColor="text1"/>
          <w:sz w:val="24"/>
          <w:szCs w:val="24"/>
        </w:rPr>
        <w:t xml:space="preserve"> </w:t>
      </w:r>
    </w:p>
    <w:p w14:paraId="7705CC7B" w14:textId="2E7A78A9" w:rsidR="6BCC2E06" w:rsidRDefault="6BCC2E06" w:rsidP="00352524">
      <w:pPr>
        <w:shd w:val="clear" w:color="auto" w:fill="FFFFFF" w:themeFill="background1"/>
        <w:spacing w:after="0" w:line="240" w:lineRule="auto"/>
        <w:ind w:right="-180"/>
        <w:jc w:val="both"/>
        <w:rPr>
          <w:rFonts w:ascii="Arial" w:eastAsia="Arial" w:hAnsi="Arial" w:cs="Arial"/>
          <w:color w:val="000000" w:themeColor="text1"/>
          <w:sz w:val="24"/>
          <w:szCs w:val="24"/>
        </w:rPr>
      </w:pPr>
      <w:r w:rsidRPr="355E910D">
        <w:rPr>
          <w:rFonts w:ascii="Arial" w:eastAsia="Arial" w:hAnsi="Arial" w:cs="Arial"/>
          <w:color w:val="000000" w:themeColor="text1"/>
          <w:sz w:val="24"/>
          <w:szCs w:val="24"/>
        </w:rPr>
        <w:t>Harm reduction incorporates a spectrum of strategies that includes safer use, managed use, abstinence, meeting people who use drugs “where they’re at,” and addressing conditions of use along with the use itself. Because harm reduction demands that interventions and policies designed to serve people who use drugs reflect specific individual and community needs, there is no universal definition of or formula for implementing harm reduction. (</w:t>
      </w:r>
      <w:hyperlink r:id="rId15">
        <w:r w:rsidRPr="355E910D">
          <w:rPr>
            <w:rStyle w:val="Hyperlink"/>
            <w:rFonts w:ascii="Arial" w:eastAsia="Arial" w:hAnsi="Arial" w:cs="Arial"/>
            <w:sz w:val="24"/>
            <w:szCs w:val="24"/>
          </w:rPr>
          <w:t>https://harmreduction.org/about-us/principles-of-harm-reduction/</w:t>
        </w:r>
      </w:hyperlink>
      <w:r w:rsidRPr="355E910D">
        <w:rPr>
          <w:rFonts w:ascii="Arial" w:eastAsia="Arial" w:hAnsi="Arial" w:cs="Arial"/>
          <w:color w:val="000000" w:themeColor="text1"/>
          <w:sz w:val="24"/>
          <w:szCs w:val="24"/>
        </w:rPr>
        <w:t>)</w:t>
      </w:r>
    </w:p>
    <w:p w14:paraId="6B116CC1" w14:textId="58BBA55B" w:rsidR="6BCC2E06" w:rsidRDefault="6BCC2E06" w:rsidP="00352524">
      <w:pPr>
        <w:spacing w:after="0"/>
        <w:ind w:right="-180"/>
        <w:jc w:val="both"/>
      </w:pPr>
      <w:r w:rsidRPr="355E910D">
        <w:rPr>
          <w:rFonts w:ascii="Arial" w:eastAsia="Arial" w:hAnsi="Arial" w:cs="Arial"/>
          <w:sz w:val="24"/>
          <w:szCs w:val="24"/>
        </w:rPr>
        <w:t xml:space="preserve"> </w:t>
      </w:r>
    </w:p>
    <w:p w14:paraId="5CEE14BB" w14:textId="13495439" w:rsidR="6BCC2E06" w:rsidRDefault="6BCC2E06" w:rsidP="00352524">
      <w:pPr>
        <w:pStyle w:val="NoSpacing"/>
        <w:ind w:right="-180"/>
        <w:jc w:val="both"/>
        <w:rPr>
          <w:rFonts w:ascii="Arial" w:eastAsia="Arial" w:hAnsi="Arial" w:cs="Arial"/>
          <w:sz w:val="24"/>
          <w:szCs w:val="24"/>
        </w:rPr>
      </w:pPr>
      <w:r w:rsidRPr="355E910D">
        <w:rPr>
          <w:rFonts w:ascii="Arial" w:eastAsia="Arial" w:hAnsi="Arial" w:cs="Arial"/>
          <w:sz w:val="24"/>
          <w:szCs w:val="24"/>
        </w:rPr>
        <w:t>The successful bidder</w:t>
      </w:r>
      <w:r w:rsidR="0090707D">
        <w:rPr>
          <w:rFonts w:ascii="Arial" w:eastAsia="Arial" w:hAnsi="Arial" w:cs="Arial"/>
          <w:sz w:val="24"/>
          <w:szCs w:val="24"/>
        </w:rPr>
        <w:t>(s)</w:t>
      </w:r>
      <w:r w:rsidRPr="355E910D">
        <w:rPr>
          <w:rFonts w:ascii="Arial" w:eastAsia="Arial" w:hAnsi="Arial" w:cs="Arial"/>
          <w:sz w:val="24"/>
          <w:szCs w:val="24"/>
        </w:rPr>
        <w:t xml:space="preserve"> shall ensure that the services provided ensure diversity, inclusion, equity, and cultural and linguistic competence to the target population. Services should ensure reach within underserved communities, including specific racial and ethnic groups, LGBTQIA+ communities, and/or historically marginalized, transient, or harder to reach communities, or regions of the state. The successful bidder</w:t>
      </w:r>
      <w:r w:rsidR="0090707D">
        <w:rPr>
          <w:rFonts w:ascii="Arial" w:eastAsia="Arial" w:hAnsi="Arial" w:cs="Arial"/>
          <w:sz w:val="24"/>
          <w:szCs w:val="24"/>
        </w:rPr>
        <w:t>(s)</w:t>
      </w:r>
      <w:r w:rsidRPr="355E910D">
        <w:rPr>
          <w:rFonts w:ascii="Arial" w:eastAsia="Arial" w:hAnsi="Arial" w:cs="Arial"/>
          <w:sz w:val="24"/>
          <w:szCs w:val="24"/>
        </w:rPr>
        <w:t xml:space="preserve"> shall continually assess and utilize demographic data of participants’ service area in its development and delivery of programming, evaluation, and program outcomes to ensure it is relevant to the population served. Additionally, the successful bidder</w:t>
      </w:r>
      <w:r w:rsidR="0090707D">
        <w:rPr>
          <w:rFonts w:ascii="Arial" w:eastAsia="Arial" w:hAnsi="Arial" w:cs="Arial"/>
          <w:sz w:val="24"/>
          <w:szCs w:val="24"/>
        </w:rPr>
        <w:t>(s)</w:t>
      </w:r>
      <w:r w:rsidRPr="355E910D">
        <w:rPr>
          <w:rFonts w:ascii="Arial" w:eastAsia="Arial" w:hAnsi="Arial" w:cs="Arial"/>
          <w:sz w:val="24"/>
          <w:szCs w:val="24"/>
        </w:rPr>
        <w:t xml:space="preserve"> shall analyze data to implement strategies to increase program participation. </w:t>
      </w:r>
    </w:p>
    <w:p w14:paraId="6BAAEDBF" w14:textId="39496382" w:rsidR="6BCC2E06" w:rsidRDefault="6BCC2E06" w:rsidP="00352524">
      <w:pPr>
        <w:spacing w:after="0"/>
        <w:ind w:right="-180"/>
        <w:jc w:val="both"/>
      </w:pPr>
      <w:r w:rsidRPr="355E910D">
        <w:rPr>
          <w:rFonts w:ascii="Arial" w:eastAsia="Arial" w:hAnsi="Arial" w:cs="Arial"/>
          <w:sz w:val="24"/>
          <w:szCs w:val="24"/>
        </w:rPr>
        <w:t xml:space="preserve"> </w:t>
      </w:r>
    </w:p>
    <w:p w14:paraId="401559EF" w14:textId="315A2D4D" w:rsidR="6BCC2E06" w:rsidRDefault="6BCC2E06" w:rsidP="00352524">
      <w:pPr>
        <w:spacing w:after="0" w:line="240" w:lineRule="auto"/>
        <w:ind w:right="-180"/>
        <w:jc w:val="both"/>
        <w:rPr>
          <w:rFonts w:ascii="Arial" w:eastAsia="Arial" w:hAnsi="Arial" w:cs="Arial"/>
          <w:sz w:val="24"/>
          <w:szCs w:val="24"/>
        </w:rPr>
      </w:pPr>
      <w:r w:rsidRPr="537568E5">
        <w:rPr>
          <w:rFonts w:ascii="Arial" w:eastAsia="Arial" w:hAnsi="Arial" w:cs="Arial"/>
          <w:sz w:val="24"/>
          <w:szCs w:val="24"/>
        </w:rPr>
        <w:t xml:space="preserve">This RFP is funded with settlement payments from major nationwide litigation and settlements that involve the opioid industry. Total annualized funding is $4,000,000, subject to New Jersey’s Opioid Settlement State appropriations. </w:t>
      </w:r>
    </w:p>
    <w:p w14:paraId="436A02E9" w14:textId="57788356" w:rsidR="6BCC2E06" w:rsidRDefault="6BCC2E06" w:rsidP="00352524">
      <w:pPr>
        <w:spacing w:after="0" w:line="240" w:lineRule="auto"/>
        <w:ind w:right="-180"/>
        <w:jc w:val="both"/>
        <w:rPr>
          <w:rFonts w:ascii="Arial" w:eastAsia="Arial" w:hAnsi="Arial" w:cs="Arial"/>
          <w:sz w:val="24"/>
          <w:szCs w:val="24"/>
        </w:rPr>
      </w:pPr>
      <w:r w:rsidRPr="537568E5">
        <w:rPr>
          <w:rFonts w:ascii="Arial" w:eastAsia="Arial" w:hAnsi="Arial" w:cs="Arial"/>
          <w:sz w:val="24"/>
          <w:szCs w:val="24"/>
        </w:rPr>
        <w:t xml:space="preserve"> </w:t>
      </w:r>
    </w:p>
    <w:p w14:paraId="0B61DBDD" w14:textId="2B73A5C4" w:rsidR="6BCC2E06" w:rsidRDefault="6BCC2E06" w:rsidP="00352524">
      <w:pPr>
        <w:pStyle w:val="NoSpacing"/>
        <w:ind w:right="-180"/>
        <w:jc w:val="both"/>
      </w:pPr>
      <w:r w:rsidRPr="355E910D">
        <w:rPr>
          <w:rFonts w:ascii="Arial" w:eastAsia="Arial" w:hAnsi="Arial" w:cs="Arial"/>
          <w:sz w:val="24"/>
          <w:szCs w:val="24"/>
        </w:rPr>
        <w:t>No funding match is required; however, bidders shall identify any other sources of funding, both in-kind and monetary, that shall be used on their proposal budget. Bidders may not fund any costs incurred for the planning or preparing a proposal in response to this RFP from current DHS/DMHAS contracts.</w:t>
      </w:r>
    </w:p>
    <w:p w14:paraId="7664422D" w14:textId="52C5DB44" w:rsidR="008D5326" w:rsidRDefault="4CD4DA72" w:rsidP="00352524">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 </w:t>
      </w:r>
    </w:p>
    <w:p w14:paraId="4984C12B" w14:textId="17D3CA66" w:rsidR="008D5326" w:rsidRDefault="2DB22EFE" w:rsidP="00352524">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The following summarizes the </w:t>
      </w:r>
      <w:r w:rsidR="383A23C4" w:rsidRPr="355E910D">
        <w:rPr>
          <w:rFonts w:ascii="Arial" w:eastAsia="Arial" w:hAnsi="Arial" w:cs="Arial"/>
          <w:b/>
          <w:bCs/>
          <w:sz w:val="24"/>
          <w:szCs w:val="24"/>
        </w:rPr>
        <w:t>anticipated</w:t>
      </w:r>
      <w:r w:rsidR="383A23C4" w:rsidRPr="355E910D">
        <w:rPr>
          <w:rFonts w:ascii="Arial" w:eastAsia="Arial" w:hAnsi="Arial" w:cs="Arial"/>
          <w:sz w:val="24"/>
          <w:szCs w:val="24"/>
        </w:rPr>
        <w:t xml:space="preserve"> </w:t>
      </w:r>
      <w:r w:rsidRPr="355E910D">
        <w:rPr>
          <w:rFonts w:ascii="Arial" w:eastAsia="Arial" w:hAnsi="Arial" w:cs="Arial"/>
          <w:sz w:val="24"/>
          <w:szCs w:val="24"/>
        </w:rPr>
        <w:t>RFP schedule:</w:t>
      </w:r>
    </w:p>
    <w:p w14:paraId="04F35DAD" w14:textId="77777777" w:rsidR="00B11BAF" w:rsidRPr="00D96FF2" w:rsidRDefault="00B11BAF" w:rsidP="00352524">
      <w:pPr>
        <w:spacing w:after="0" w:line="240" w:lineRule="auto"/>
        <w:ind w:right="-180"/>
        <w:jc w:val="both"/>
        <w:rPr>
          <w:rFonts w:ascii="Arial" w:eastAsia="Arial" w:hAnsi="Arial" w:cs="Arial"/>
          <w:sz w:val="24"/>
          <w:szCs w:val="24"/>
        </w:rPr>
      </w:pPr>
    </w:p>
    <w:p w14:paraId="075D5B2A" w14:textId="6874BAED" w:rsidR="008D5326" w:rsidRPr="00D96FF2" w:rsidRDefault="00117BB6" w:rsidP="00352524">
      <w:pPr>
        <w:spacing w:after="0" w:line="240" w:lineRule="auto"/>
        <w:ind w:right="-180"/>
        <w:jc w:val="both"/>
        <w:rPr>
          <w:rFonts w:ascii="Arial" w:eastAsia="Arial" w:hAnsi="Arial" w:cs="Arial"/>
          <w:sz w:val="24"/>
          <w:szCs w:val="24"/>
        </w:rPr>
      </w:pPr>
      <w:r>
        <w:rPr>
          <w:rFonts w:ascii="Arial" w:eastAsia="Arial" w:hAnsi="Arial" w:cs="Arial"/>
          <w:sz w:val="24"/>
          <w:szCs w:val="24"/>
        </w:rPr>
        <w:t>June 10</w:t>
      </w:r>
      <w:r w:rsidR="001E1128">
        <w:rPr>
          <w:rFonts w:ascii="Arial" w:eastAsia="Arial" w:hAnsi="Arial" w:cs="Arial"/>
          <w:sz w:val="24"/>
          <w:szCs w:val="24"/>
        </w:rPr>
        <w:t>, 2025</w:t>
      </w:r>
      <w:r w:rsidR="008D5326">
        <w:tab/>
      </w:r>
      <w:r w:rsidR="008D5326" w:rsidRPr="355E910D">
        <w:rPr>
          <w:rFonts w:ascii="Arial" w:eastAsia="Arial" w:hAnsi="Arial" w:cs="Arial"/>
          <w:sz w:val="24"/>
          <w:szCs w:val="24"/>
        </w:rPr>
        <w:t xml:space="preserve">Notice of </w:t>
      </w:r>
      <w:r w:rsidR="0056586D" w:rsidRPr="355E910D">
        <w:rPr>
          <w:rFonts w:ascii="Arial" w:eastAsia="Arial" w:hAnsi="Arial" w:cs="Arial"/>
          <w:sz w:val="24"/>
          <w:szCs w:val="24"/>
        </w:rPr>
        <w:t>Funding Availability</w:t>
      </w:r>
    </w:p>
    <w:p w14:paraId="237F1F45" w14:textId="61C059B7" w:rsidR="005D6DDB" w:rsidRPr="00D96FF2" w:rsidRDefault="00117BB6" w:rsidP="00352524">
      <w:pPr>
        <w:spacing w:after="0" w:line="240" w:lineRule="auto"/>
        <w:ind w:right="-180"/>
        <w:jc w:val="both"/>
        <w:rPr>
          <w:rFonts w:ascii="Arial" w:eastAsia="Arial" w:hAnsi="Arial" w:cs="Arial"/>
          <w:sz w:val="24"/>
          <w:szCs w:val="24"/>
        </w:rPr>
      </w:pPr>
      <w:r>
        <w:rPr>
          <w:rFonts w:ascii="Arial" w:eastAsia="Arial" w:hAnsi="Arial" w:cs="Arial"/>
          <w:sz w:val="24"/>
          <w:szCs w:val="24"/>
        </w:rPr>
        <w:t>June 17</w:t>
      </w:r>
      <w:r w:rsidR="001E1128">
        <w:rPr>
          <w:rFonts w:ascii="Arial" w:eastAsia="Arial" w:hAnsi="Arial" w:cs="Arial"/>
          <w:sz w:val="24"/>
          <w:szCs w:val="24"/>
        </w:rPr>
        <w:t>, 2025</w:t>
      </w:r>
      <w:r w:rsidR="005D6DDB">
        <w:tab/>
      </w:r>
      <w:r w:rsidR="005D6DDB" w:rsidRPr="355E910D">
        <w:rPr>
          <w:rFonts w:ascii="Arial" w:eastAsia="Arial" w:hAnsi="Arial" w:cs="Arial"/>
          <w:sz w:val="24"/>
          <w:szCs w:val="24"/>
        </w:rPr>
        <w:t xml:space="preserve">Questions </w:t>
      </w:r>
      <w:r w:rsidR="00776FD7" w:rsidRPr="355E910D">
        <w:rPr>
          <w:rFonts w:ascii="Arial" w:eastAsia="Arial" w:hAnsi="Arial" w:cs="Arial"/>
          <w:sz w:val="24"/>
          <w:szCs w:val="24"/>
        </w:rPr>
        <w:t xml:space="preserve">on RFP </w:t>
      </w:r>
      <w:r w:rsidR="00A20190" w:rsidRPr="355E910D">
        <w:rPr>
          <w:rFonts w:ascii="Arial" w:eastAsia="Arial" w:hAnsi="Arial" w:cs="Arial"/>
          <w:sz w:val="24"/>
          <w:szCs w:val="24"/>
        </w:rPr>
        <w:t xml:space="preserve">are </w:t>
      </w:r>
      <w:r w:rsidR="00B97032" w:rsidRPr="355E910D">
        <w:rPr>
          <w:rFonts w:ascii="Arial" w:eastAsia="Arial" w:hAnsi="Arial" w:cs="Arial"/>
          <w:sz w:val="24"/>
          <w:szCs w:val="24"/>
        </w:rPr>
        <w:t xml:space="preserve">due </w:t>
      </w:r>
      <w:r w:rsidR="00E43263" w:rsidRPr="355E910D">
        <w:rPr>
          <w:rFonts w:ascii="Arial" w:eastAsia="Arial" w:hAnsi="Arial" w:cs="Arial"/>
          <w:sz w:val="24"/>
          <w:szCs w:val="24"/>
        </w:rPr>
        <w:t xml:space="preserve">no later than 4:00 </w:t>
      </w:r>
      <w:r w:rsidR="00BF4B01" w:rsidRPr="355E910D">
        <w:rPr>
          <w:rFonts w:ascii="Arial" w:eastAsia="Arial" w:hAnsi="Arial" w:cs="Arial"/>
          <w:sz w:val="24"/>
          <w:szCs w:val="24"/>
        </w:rPr>
        <w:t xml:space="preserve">p.m. </w:t>
      </w:r>
      <w:r w:rsidR="00E43263" w:rsidRPr="355E910D">
        <w:rPr>
          <w:rFonts w:ascii="Arial" w:eastAsia="Arial" w:hAnsi="Arial" w:cs="Arial"/>
          <w:sz w:val="24"/>
          <w:szCs w:val="24"/>
        </w:rPr>
        <w:t>ET</w:t>
      </w:r>
    </w:p>
    <w:p w14:paraId="5EDF58B4" w14:textId="69827A69" w:rsidR="00B6628E" w:rsidRDefault="00117BB6" w:rsidP="00352524">
      <w:pPr>
        <w:spacing w:after="0" w:line="240" w:lineRule="auto"/>
        <w:ind w:left="2160" w:right="-180" w:hanging="2160"/>
        <w:rPr>
          <w:rFonts w:ascii="Arial" w:eastAsia="Arial" w:hAnsi="Arial" w:cs="Arial"/>
          <w:sz w:val="24"/>
          <w:szCs w:val="24"/>
        </w:rPr>
      </w:pPr>
      <w:r>
        <w:rPr>
          <w:rFonts w:ascii="Arial" w:eastAsia="Arial" w:hAnsi="Arial" w:cs="Arial"/>
          <w:sz w:val="24"/>
          <w:szCs w:val="24"/>
        </w:rPr>
        <w:t>July 15</w:t>
      </w:r>
      <w:r w:rsidR="001E1128">
        <w:rPr>
          <w:rFonts w:ascii="Arial" w:eastAsia="Arial" w:hAnsi="Arial" w:cs="Arial"/>
          <w:sz w:val="24"/>
          <w:szCs w:val="24"/>
        </w:rPr>
        <w:t>, 2025</w:t>
      </w:r>
      <w:r w:rsidR="00855216">
        <w:tab/>
      </w:r>
      <w:r w:rsidR="00855216" w:rsidRPr="355E910D">
        <w:rPr>
          <w:rFonts w:ascii="Arial" w:eastAsia="Arial" w:hAnsi="Arial" w:cs="Arial"/>
          <w:sz w:val="24"/>
          <w:szCs w:val="24"/>
        </w:rPr>
        <w:t xml:space="preserve">Deadline </w:t>
      </w:r>
      <w:r w:rsidR="00B21227" w:rsidRPr="355E910D">
        <w:rPr>
          <w:rFonts w:ascii="Arial" w:eastAsia="Arial" w:hAnsi="Arial" w:cs="Arial"/>
          <w:sz w:val="24"/>
          <w:szCs w:val="24"/>
        </w:rPr>
        <w:t xml:space="preserve">to submit </w:t>
      </w:r>
      <w:r w:rsidR="00855216" w:rsidRPr="355E910D">
        <w:rPr>
          <w:rFonts w:ascii="Arial" w:eastAsia="Arial" w:hAnsi="Arial" w:cs="Arial"/>
          <w:sz w:val="24"/>
          <w:szCs w:val="24"/>
        </w:rPr>
        <w:t>written intent to apply</w:t>
      </w:r>
      <w:r w:rsidR="00B6628E" w:rsidRPr="355E910D">
        <w:rPr>
          <w:rFonts w:ascii="Arial" w:eastAsia="Arial" w:hAnsi="Arial" w:cs="Arial"/>
          <w:sz w:val="24"/>
          <w:szCs w:val="24"/>
        </w:rPr>
        <w:t xml:space="preserve"> - no later than 4:00 </w:t>
      </w:r>
      <w:r w:rsidR="00BF4B01" w:rsidRPr="355E910D">
        <w:rPr>
          <w:rFonts w:ascii="Arial" w:eastAsia="Arial" w:hAnsi="Arial" w:cs="Arial"/>
          <w:sz w:val="24"/>
          <w:szCs w:val="24"/>
        </w:rPr>
        <w:t xml:space="preserve">p.m. </w:t>
      </w:r>
      <w:r w:rsidR="00B6628E" w:rsidRPr="355E910D">
        <w:rPr>
          <w:rFonts w:ascii="Arial" w:eastAsia="Arial" w:hAnsi="Arial" w:cs="Arial"/>
          <w:sz w:val="24"/>
          <w:szCs w:val="24"/>
        </w:rPr>
        <w:t>ET</w:t>
      </w:r>
      <w:r w:rsidR="00855216" w:rsidRPr="355E910D">
        <w:rPr>
          <w:rFonts w:ascii="Arial" w:eastAsia="Arial" w:hAnsi="Arial" w:cs="Arial"/>
          <w:sz w:val="24"/>
          <w:szCs w:val="24"/>
        </w:rPr>
        <w:t xml:space="preserve"> </w:t>
      </w:r>
    </w:p>
    <w:p w14:paraId="395AEBE6" w14:textId="55DF98D4" w:rsidR="00855216" w:rsidRPr="00855216" w:rsidRDefault="00117BB6" w:rsidP="00352524">
      <w:pPr>
        <w:spacing w:after="0" w:line="240" w:lineRule="auto"/>
        <w:ind w:left="2160" w:right="-180" w:hanging="2160"/>
        <w:rPr>
          <w:rFonts w:ascii="Arial" w:eastAsia="Arial" w:hAnsi="Arial" w:cs="Arial"/>
          <w:sz w:val="24"/>
          <w:szCs w:val="24"/>
        </w:rPr>
      </w:pPr>
      <w:r>
        <w:rPr>
          <w:rFonts w:ascii="Arial" w:eastAsia="Arial" w:hAnsi="Arial" w:cs="Arial"/>
          <w:sz w:val="24"/>
          <w:szCs w:val="24"/>
        </w:rPr>
        <w:t>July 15</w:t>
      </w:r>
      <w:r w:rsidR="001E1128">
        <w:rPr>
          <w:rFonts w:ascii="Arial" w:eastAsia="Arial" w:hAnsi="Arial" w:cs="Arial"/>
          <w:sz w:val="24"/>
          <w:szCs w:val="24"/>
        </w:rPr>
        <w:t>, 2025</w:t>
      </w:r>
      <w:r w:rsidR="00B6628E">
        <w:tab/>
      </w:r>
      <w:r w:rsidR="00B6628E" w:rsidRPr="355E910D">
        <w:rPr>
          <w:rFonts w:ascii="Arial" w:eastAsia="Arial" w:hAnsi="Arial" w:cs="Arial"/>
          <w:sz w:val="24"/>
          <w:szCs w:val="24"/>
        </w:rPr>
        <w:t xml:space="preserve">Deadline </w:t>
      </w:r>
      <w:r w:rsidR="003F6689" w:rsidRPr="355E910D">
        <w:rPr>
          <w:rFonts w:ascii="Arial" w:eastAsia="Arial" w:hAnsi="Arial" w:cs="Arial"/>
          <w:sz w:val="24"/>
          <w:szCs w:val="24"/>
        </w:rPr>
        <w:t>to</w:t>
      </w:r>
      <w:r w:rsidR="00B6628E" w:rsidRPr="355E910D">
        <w:rPr>
          <w:rFonts w:ascii="Arial" w:eastAsia="Arial" w:hAnsi="Arial" w:cs="Arial"/>
          <w:sz w:val="24"/>
          <w:szCs w:val="24"/>
        </w:rPr>
        <w:t xml:space="preserve"> </w:t>
      </w:r>
      <w:r w:rsidR="00855216" w:rsidRPr="355E910D">
        <w:rPr>
          <w:rFonts w:ascii="Arial" w:eastAsia="Arial" w:hAnsi="Arial" w:cs="Arial"/>
          <w:sz w:val="24"/>
          <w:szCs w:val="24"/>
        </w:rPr>
        <w:t xml:space="preserve">request </w:t>
      </w:r>
      <w:r w:rsidR="00855216" w:rsidRPr="355E910D">
        <w:rPr>
          <w:rFonts w:ascii="Arial" w:eastAsia="Arial" w:hAnsi="Arial" w:cs="Arial"/>
          <w:sz w:val="24"/>
          <w:szCs w:val="24"/>
          <w:lang w:eastAsia="ko-KR"/>
        </w:rPr>
        <w:t>DHS secure file transfer protocol (SFTP) site</w:t>
      </w:r>
      <w:r w:rsidR="00855216" w:rsidRPr="355E910D">
        <w:rPr>
          <w:rFonts w:ascii="Arial" w:eastAsia="Arial" w:hAnsi="Arial" w:cs="Arial"/>
          <w:sz w:val="24"/>
          <w:szCs w:val="24"/>
        </w:rPr>
        <w:t xml:space="preserve"> login credentials</w:t>
      </w:r>
      <w:r w:rsidR="00B6628E" w:rsidRPr="355E910D">
        <w:rPr>
          <w:rFonts w:ascii="Arial" w:eastAsia="Arial" w:hAnsi="Arial" w:cs="Arial"/>
          <w:sz w:val="24"/>
          <w:szCs w:val="24"/>
        </w:rPr>
        <w:t xml:space="preserve"> - no later than 4:00 </w:t>
      </w:r>
      <w:r w:rsidR="00BF4B01" w:rsidRPr="355E910D">
        <w:rPr>
          <w:rFonts w:ascii="Arial" w:eastAsia="Arial" w:hAnsi="Arial" w:cs="Arial"/>
          <w:sz w:val="24"/>
          <w:szCs w:val="24"/>
        </w:rPr>
        <w:t xml:space="preserve">p.m. </w:t>
      </w:r>
      <w:r w:rsidR="00B6628E" w:rsidRPr="355E910D">
        <w:rPr>
          <w:rFonts w:ascii="Arial" w:eastAsia="Arial" w:hAnsi="Arial" w:cs="Arial"/>
          <w:sz w:val="24"/>
          <w:szCs w:val="24"/>
        </w:rPr>
        <w:t>ET</w:t>
      </w:r>
    </w:p>
    <w:p w14:paraId="7018AFB7" w14:textId="3EFCC849" w:rsidR="008D5326" w:rsidRPr="00D96FF2" w:rsidRDefault="00117BB6" w:rsidP="00352524">
      <w:pPr>
        <w:spacing w:after="0" w:line="240" w:lineRule="auto"/>
        <w:ind w:right="-180"/>
        <w:jc w:val="both"/>
        <w:rPr>
          <w:rFonts w:ascii="Arial" w:eastAsia="Arial" w:hAnsi="Arial" w:cs="Arial"/>
          <w:sz w:val="24"/>
          <w:szCs w:val="24"/>
        </w:rPr>
      </w:pPr>
      <w:r>
        <w:rPr>
          <w:rFonts w:ascii="Arial" w:eastAsia="Arial" w:hAnsi="Arial" w:cs="Arial"/>
          <w:sz w:val="24"/>
          <w:szCs w:val="24"/>
        </w:rPr>
        <w:t>July 22</w:t>
      </w:r>
      <w:r w:rsidR="001E1128">
        <w:rPr>
          <w:rFonts w:ascii="Arial" w:eastAsia="Arial" w:hAnsi="Arial" w:cs="Arial"/>
          <w:sz w:val="24"/>
          <w:szCs w:val="24"/>
        </w:rPr>
        <w:t>, 2025</w:t>
      </w:r>
      <w:r w:rsidR="008D5326">
        <w:tab/>
      </w:r>
      <w:r>
        <w:tab/>
      </w:r>
      <w:r w:rsidR="008D5326" w:rsidRPr="355E910D">
        <w:rPr>
          <w:rFonts w:ascii="Arial" w:eastAsia="Arial" w:hAnsi="Arial" w:cs="Arial"/>
          <w:sz w:val="24"/>
          <w:szCs w:val="24"/>
        </w:rPr>
        <w:t xml:space="preserve">Deadline for receipt of proposals - no later than </w:t>
      </w:r>
      <w:r w:rsidR="006F0EEE" w:rsidRPr="355E910D">
        <w:rPr>
          <w:rFonts w:ascii="Arial" w:eastAsia="Arial" w:hAnsi="Arial" w:cs="Arial"/>
          <w:sz w:val="24"/>
          <w:szCs w:val="24"/>
        </w:rPr>
        <w:t>4</w:t>
      </w:r>
      <w:r w:rsidR="008D5326" w:rsidRPr="355E910D">
        <w:rPr>
          <w:rFonts w:ascii="Arial" w:eastAsia="Arial" w:hAnsi="Arial" w:cs="Arial"/>
          <w:sz w:val="24"/>
          <w:szCs w:val="24"/>
        </w:rPr>
        <w:t>:00 p.m.</w:t>
      </w:r>
      <w:r w:rsidR="00776FD7" w:rsidRPr="355E910D">
        <w:rPr>
          <w:rFonts w:ascii="Arial" w:eastAsia="Arial" w:hAnsi="Arial" w:cs="Arial"/>
          <w:sz w:val="24"/>
          <w:szCs w:val="24"/>
        </w:rPr>
        <w:t xml:space="preserve"> ET</w:t>
      </w:r>
    </w:p>
    <w:p w14:paraId="7E1A0586" w14:textId="3807C410" w:rsidR="008D5326" w:rsidRPr="00D96FF2" w:rsidRDefault="001E1128" w:rsidP="00352524">
      <w:pPr>
        <w:spacing w:after="0" w:line="240" w:lineRule="auto"/>
        <w:ind w:right="-180"/>
        <w:jc w:val="both"/>
        <w:rPr>
          <w:rFonts w:ascii="Arial" w:eastAsia="Arial" w:hAnsi="Arial" w:cs="Arial"/>
          <w:sz w:val="24"/>
          <w:szCs w:val="24"/>
        </w:rPr>
      </w:pPr>
      <w:r>
        <w:rPr>
          <w:rFonts w:ascii="Arial" w:eastAsia="Arial" w:hAnsi="Arial" w:cs="Arial"/>
          <w:sz w:val="24"/>
          <w:szCs w:val="24"/>
        </w:rPr>
        <w:t>TBD</w:t>
      </w:r>
      <w:r w:rsidR="00B43BD6">
        <w:tab/>
      </w:r>
      <w:r w:rsidR="00B43BD6">
        <w:tab/>
      </w:r>
      <w:r w:rsidR="00B43BD6">
        <w:tab/>
      </w:r>
      <w:r w:rsidR="008D5326" w:rsidRPr="355E910D">
        <w:rPr>
          <w:rFonts w:ascii="Arial" w:eastAsia="Arial" w:hAnsi="Arial" w:cs="Arial"/>
          <w:sz w:val="24"/>
          <w:szCs w:val="24"/>
        </w:rPr>
        <w:t>Appeal deadline</w:t>
      </w:r>
      <w:r w:rsidR="00F213E7" w:rsidRPr="355E910D">
        <w:rPr>
          <w:rFonts w:ascii="Arial" w:eastAsia="Arial" w:hAnsi="Arial" w:cs="Arial"/>
          <w:sz w:val="24"/>
          <w:szCs w:val="24"/>
        </w:rPr>
        <w:t xml:space="preserve"> - no later than 4:00 p.m. ET</w:t>
      </w:r>
    </w:p>
    <w:p w14:paraId="4752E43C" w14:textId="77777777" w:rsidR="00B43BD6" w:rsidRDefault="00B43BD6" w:rsidP="00352524">
      <w:pPr>
        <w:spacing w:after="0" w:line="240" w:lineRule="auto"/>
        <w:ind w:right="-180"/>
        <w:rPr>
          <w:rFonts w:ascii="Arial" w:eastAsia="Arial" w:hAnsi="Arial" w:cs="Arial"/>
          <w:sz w:val="24"/>
          <w:szCs w:val="24"/>
        </w:rPr>
      </w:pPr>
      <w:bookmarkStart w:id="7" w:name="_Hlk157086684"/>
    </w:p>
    <w:p w14:paraId="520AA3B1" w14:textId="77777777" w:rsidR="00B43BD6" w:rsidRPr="0059433C" w:rsidRDefault="63FC19ED" w:rsidP="00352524">
      <w:pPr>
        <w:spacing w:after="0" w:line="240" w:lineRule="auto"/>
        <w:ind w:right="-180"/>
        <w:jc w:val="both"/>
        <w:rPr>
          <w:rFonts w:ascii="Arial" w:eastAsia="Arial" w:hAnsi="Arial" w:cs="Arial"/>
          <w:sz w:val="24"/>
          <w:szCs w:val="24"/>
        </w:rPr>
      </w:pPr>
      <w:r w:rsidRPr="5951201F">
        <w:rPr>
          <w:rFonts w:ascii="Arial" w:eastAsia="Arial" w:hAnsi="Arial" w:cs="Arial"/>
          <w:sz w:val="24"/>
          <w:szCs w:val="24"/>
        </w:rPr>
        <w:t>Bidders are responsible for monitoring the DHS website</w:t>
      </w:r>
      <w:r w:rsidR="00B43BD6" w:rsidRPr="5951201F">
        <w:rPr>
          <w:rStyle w:val="FootnoteReference"/>
          <w:rFonts w:ascii="Arial" w:eastAsia="Arial" w:hAnsi="Arial" w:cs="Arial"/>
          <w:sz w:val="24"/>
          <w:szCs w:val="24"/>
        </w:rPr>
        <w:footnoteReference w:id="1"/>
      </w:r>
      <w:r w:rsidRPr="5951201F">
        <w:rPr>
          <w:rFonts w:ascii="Arial" w:eastAsia="Arial" w:hAnsi="Arial" w:cs="Arial"/>
          <w:sz w:val="24"/>
          <w:szCs w:val="24"/>
        </w:rPr>
        <w:t xml:space="preserve"> for updates to the RFP schedule. </w:t>
      </w:r>
    </w:p>
    <w:bookmarkEnd w:id="7"/>
    <w:p w14:paraId="7D36AB98" w14:textId="77777777" w:rsidR="008D5326" w:rsidRPr="00D96FF2" w:rsidRDefault="008D5326" w:rsidP="00352524">
      <w:pPr>
        <w:pStyle w:val="ListParagraph"/>
        <w:spacing w:after="0" w:line="240" w:lineRule="auto"/>
        <w:ind w:left="0" w:right="-180"/>
        <w:jc w:val="both"/>
        <w:rPr>
          <w:rFonts w:ascii="Arial" w:eastAsia="Arial" w:hAnsi="Arial" w:cs="Arial"/>
          <w:sz w:val="24"/>
          <w:szCs w:val="24"/>
        </w:rPr>
      </w:pPr>
    </w:p>
    <w:p w14:paraId="3561CE72" w14:textId="77777777" w:rsidR="008C129F" w:rsidRPr="00D96FF2" w:rsidRDefault="008C129F" w:rsidP="00352524">
      <w:pPr>
        <w:pStyle w:val="ListParagraph"/>
        <w:numPr>
          <w:ilvl w:val="0"/>
          <w:numId w:val="4"/>
        </w:numPr>
        <w:spacing w:after="0" w:line="240" w:lineRule="auto"/>
        <w:ind w:left="720" w:right="-180" w:hanging="720"/>
        <w:jc w:val="both"/>
        <w:outlineLvl w:val="0"/>
        <w:rPr>
          <w:rFonts w:ascii="Arial" w:eastAsia="Arial" w:hAnsi="Arial" w:cs="Arial"/>
          <w:b/>
          <w:bCs/>
          <w:sz w:val="24"/>
          <w:szCs w:val="24"/>
        </w:rPr>
      </w:pPr>
      <w:bookmarkStart w:id="8" w:name="_Toc394322673"/>
      <w:bookmarkStart w:id="9" w:name="_Toc394325874"/>
      <w:bookmarkStart w:id="10" w:name="_Toc394492620"/>
      <w:bookmarkStart w:id="11" w:name="_Toc394492996"/>
      <w:bookmarkStart w:id="12" w:name="_Toc397956323"/>
      <w:bookmarkStart w:id="13" w:name="_Toc192079721"/>
      <w:r w:rsidRPr="355E910D">
        <w:rPr>
          <w:rFonts w:ascii="Arial" w:eastAsia="Arial" w:hAnsi="Arial" w:cs="Arial"/>
          <w:b/>
          <w:bCs/>
          <w:sz w:val="24"/>
          <w:szCs w:val="24"/>
        </w:rPr>
        <w:lastRenderedPageBreak/>
        <w:t>Background</w:t>
      </w:r>
      <w:bookmarkEnd w:id="8"/>
      <w:bookmarkEnd w:id="9"/>
      <w:bookmarkEnd w:id="10"/>
      <w:bookmarkEnd w:id="11"/>
      <w:r w:rsidR="00B72AB7" w:rsidRPr="355E910D">
        <w:rPr>
          <w:rFonts w:ascii="Arial" w:eastAsia="Arial" w:hAnsi="Arial" w:cs="Arial"/>
          <w:b/>
          <w:bCs/>
          <w:sz w:val="24"/>
          <w:szCs w:val="24"/>
        </w:rPr>
        <w:t xml:space="preserve"> and Population to be Served</w:t>
      </w:r>
      <w:bookmarkEnd w:id="12"/>
      <w:bookmarkEnd w:id="13"/>
    </w:p>
    <w:p w14:paraId="0439B85F" w14:textId="77777777" w:rsidR="00110A60" w:rsidRPr="00D96FF2" w:rsidRDefault="00110A60" w:rsidP="00352524">
      <w:pPr>
        <w:pStyle w:val="ListParagraph"/>
        <w:spacing w:after="0" w:line="240" w:lineRule="auto"/>
        <w:ind w:right="-180"/>
        <w:jc w:val="both"/>
        <w:rPr>
          <w:rFonts w:ascii="Arial" w:eastAsia="Arial" w:hAnsi="Arial" w:cs="Arial"/>
          <w:i/>
          <w:iCs/>
          <w:sz w:val="24"/>
          <w:szCs w:val="24"/>
          <w:highlight w:val="yellow"/>
        </w:rPr>
      </w:pPr>
    </w:p>
    <w:p w14:paraId="740D529D" w14:textId="3193AB20" w:rsidR="008A63F4" w:rsidRDefault="518BB6E8" w:rsidP="00352524">
      <w:pPr>
        <w:pStyle w:val="NoSpacing"/>
        <w:ind w:right="-180"/>
        <w:jc w:val="both"/>
      </w:pPr>
      <w:r w:rsidRPr="537568E5">
        <w:rPr>
          <w:rFonts w:ascii="Arial" w:eastAsia="Arial" w:hAnsi="Arial" w:cs="Arial"/>
          <w:sz w:val="24"/>
          <w:szCs w:val="24"/>
        </w:rPr>
        <w:t xml:space="preserve">The Opioid Recovery and Remediation Advisory Council, in its commitment to combat the opioid crisis, recommended funding through the State’s portion of the opioid settlement funds to address recovery supports needs through legal services for individuals who have a history of SUD and low income. </w:t>
      </w:r>
    </w:p>
    <w:p w14:paraId="462C373E" w14:textId="2BF119F2" w:rsidR="008A63F4" w:rsidRDefault="518BB6E8" w:rsidP="00352524">
      <w:pPr>
        <w:pStyle w:val="NoSpacing"/>
        <w:ind w:right="-180"/>
        <w:jc w:val="both"/>
      </w:pPr>
      <w:r w:rsidRPr="355E910D">
        <w:rPr>
          <w:rFonts w:ascii="Arial" w:eastAsia="Arial" w:hAnsi="Arial" w:cs="Arial"/>
          <w:sz w:val="24"/>
          <w:szCs w:val="24"/>
        </w:rPr>
        <w:t xml:space="preserve"> </w:t>
      </w:r>
    </w:p>
    <w:p w14:paraId="3B175953" w14:textId="0D0843E5" w:rsidR="008A63F4" w:rsidRDefault="58294A07" w:rsidP="00352524">
      <w:pPr>
        <w:pStyle w:val="NoSpacing"/>
        <w:ind w:right="-180"/>
        <w:jc w:val="both"/>
        <w:rPr>
          <w:rFonts w:ascii="Arial" w:eastAsia="Arial" w:hAnsi="Arial" w:cs="Arial"/>
          <w:sz w:val="24"/>
          <w:szCs w:val="24"/>
        </w:rPr>
      </w:pPr>
      <w:r w:rsidRPr="531E8E16">
        <w:rPr>
          <w:rFonts w:ascii="Arial" w:eastAsia="Arial" w:hAnsi="Arial" w:cs="Arial"/>
          <w:sz w:val="24"/>
          <w:szCs w:val="24"/>
        </w:rPr>
        <w:t xml:space="preserve">The goal of this RFP is to provide legal assistance for individuals offered at the awarded agency. The funding through this RFP allows participants to receive the support and services they need to address legal challenges in their lives. </w:t>
      </w:r>
    </w:p>
    <w:p w14:paraId="498A949E" w14:textId="55E4E555" w:rsidR="537568E5" w:rsidRDefault="537568E5" w:rsidP="00352524">
      <w:pPr>
        <w:pStyle w:val="NoSpacing"/>
        <w:ind w:right="-180"/>
        <w:jc w:val="both"/>
        <w:rPr>
          <w:rFonts w:ascii="Arial" w:eastAsia="Arial" w:hAnsi="Arial" w:cs="Arial"/>
          <w:sz w:val="24"/>
          <w:szCs w:val="24"/>
        </w:rPr>
      </w:pPr>
    </w:p>
    <w:p w14:paraId="03A10778" w14:textId="11216722" w:rsidR="008A63F4" w:rsidRDefault="58294A07" w:rsidP="00352524">
      <w:pPr>
        <w:pStyle w:val="NoSpacing"/>
        <w:ind w:right="-180"/>
        <w:jc w:val="both"/>
        <w:rPr>
          <w:rFonts w:ascii="Arial" w:eastAsia="Arial" w:hAnsi="Arial" w:cs="Arial"/>
          <w:sz w:val="24"/>
          <w:szCs w:val="24"/>
        </w:rPr>
      </w:pPr>
      <w:r w:rsidRPr="531E8E16">
        <w:rPr>
          <w:rFonts w:ascii="Arial" w:eastAsia="Arial" w:hAnsi="Arial" w:cs="Arial"/>
          <w:sz w:val="24"/>
          <w:szCs w:val="24"/>
        </w:rPr>
        <w:t xml:space="preserve">Many individuals with SUD have complex care needs with very limited incomes. They often experience court fines and fees related to municipal court fees or low-level criminal justice matters. These charges also impact an individual’s access to housing, employment, and even obtaining a driver’s license.  </w:t>
      </w:r>
    </w:p>
    <w:p w14:paraId="1DB85AC9" w14:textId="1E44E299" w:rsidR="008A63F4" w:rsidRDefault="008A63F4" w:rsidP="00352524">
      <w:pPr>
        <w:pStyle w:val="NoSpacing"/>
        <w:ind w:right="-180"/>
        <w:jc w:val="both"/>
        <w:rPr>
          <w:rFonts w:ascii="Arial" w:eastAsia="Arial" w:hAnsi="Arial" w:cs="Arial"/>
          <w:sz w:val="24"/>
          <w:szCs w:val="24"/>
        </w:rPr>
      </w:pPr>
    </w:p>
    <w:p w14:paraId="75869E96" w14:textId="7B899E31" w:rsidR="008A63F4" w:rsidRDefault="3CF4B4C8" w:rsidP="00352524">
      <w:pPr>
        <w:pStyle w:val="NoSpacing"/>
        <w:ind w:right="-180"/>
        <w:jc w:val="both"/>
        <w:rPr>
          <w:rFonts w:ascii="Arial" w:eastAsia="Arial" w:hAnsi="Arial" w:cs="Arial"/>
          <w:sz w:val="24"/>
          <w:szCs w:val="24"/>
        </w:rPr>
      </w:pPr>
      <w:r w:rsidRPr="355E910D">
        <w:rPr>
          <w:rFonts w:ascii="Arial" w:eastAsia="Arial" w:hAnsi="Arial" w:cs="Arial"/>
          <w:sz w:val="24"/>
          <w:szCs w:val="24"/>
        </w:rPr>
        <w:t>NJ Statewide SUD treatment admissions data from DMHAS’ 2023 Substance Use Overview indicates that 11% of individuals who were in SUD treatment during CY 2023 had a pending legal case and 14% were on probation/ parole.</w:t>
      </w:r>
      <w:r w:rsidR="008A63F4" w:rsidRPr="355E910D">
        <w:rPr>
          <w:rStyle w:val="FootnoteReference"/>
          <w:rFonts w:ascii="Arial" w:eastAsia="Arial" w:hAnsi="Arial" w:cs="Arial"/>
          <w:sz w:val="24"/>
          <w:szCs w:val="24"/>
        </w:rPr>
        <w:footnoteReference w:id="2"/>
      </w:r>
      <w:r w:rsidRPr="355E910D">
        <w:rPr>
          <w:rFonts w:ascii="Arial" w:eastAsia="Arial" w:hAnsi="Arial" w:cs="Arial"/>
          <w:sz w:val="24"/>
          <w:szCs w:val="24"/>
        </w:rPr>
        <w:t xml:space="preserve"> Individuals involved in the criminal justice system can benefit from legal assistance/ advice and navigation services.  </w:t>
      </w:r>
    </w:p>
    <w:p w14:paraId="345AE5EA" w14:textId="6FA37439" w:rsidR="008A63F4" w:rsidRDefault="008A63F4" w:rsidP="00352524">
      <w:pPr>
        <w:pStyle w:val="NoSpacing"/>
        <w:ind w:right="-180"/>
        <w:jc w:val="both"/>
      </w:pPr>
    </w:p>
    <w:p w14:paraId="2B492325" w14:textId="77777777" w:rsidR="00247918" w:rsidRDefault="2B960233" w:rsidP="00352524">
      <w:pPr>
        <w:pStyle w:val="NoSpacing"/>
        <w:ind w:right="-180"/>
        <w:jc w:val="both"/>
        <w:rPr>
          <w:rFonts w:ascii="Arial" w:eastAsia="Arial" w:hAnsi="Arial" w:cs="Arial"/>
          <w:sz w:val="24"/>
          <w:szCs w:val="24"/>
        </w:rPr>
      </w:pPr>
      <w:r w:rsidRPr="355E910D">
        <w:rPr>
          <w:rFonts w:ascii="Arial" w:eastAsia="Arial" w:hAnsi="Arial" w:cs="Arial"/>
          <w:sz w:val="24"/>
          <w:szCs w:val="24"/>
        </w:rPr>
        <w:t xml:space="preserve">Substance use and misuse continues to be a serious condition that negatively impacts individuals, their families, and communities. Opioid use has become a pervasive problem throughout New Jersey across all racial, ethnic, age, and socio-economic demographics. Additionally, the use of multiple substances, whether intentional or unintentional, continues to be an area of concern. Virtually every indicator, from overdose deaths to treatment figures, show that the opioid crisis has a firm grip on NJ. According to the 2022 Treatment Episode Data Set, NJ was second in the nation for primary heroin admission for persons aged 12 and older (n=30,421) and eighth in the nation for non-heroin opiates/synthetics (n=6,482).  The rate of admissions per 100,000 population aged 12 and older was 381 for primary heroin admission and 81 for non-heroin opiates/synthetics. The National Vital Statistics System reported there were an estimated 107,543 overdose deaths in the US during 2023, a decrease of 3% deaths estimated in 2022. This </w:t>
      </w:r>
      <w:r w:rsidR="00E920C7">
        <w:rPr>
          <w:rFonts w:ascii="Arial" w:eastAsia="Arial" w:hAnsi="Arial" w:cs="Arial"/>
          <w:sz w:val="24"/>
          <w:szCs w:val="24"/>
        </w:rPr>
        <w:t xml:space="preserve">is </w:t>
      </w:r>
      <w:r w:rsidRPr="355E910D">
        <w:rPr>
          <w:rFonts w:ascii="Arial" w:eastAsia="Arial" w:hAnsi="Arial" w:cs="Arial"/>
          <w:sz w:val="24"/>
          <w:szCs w:val="24"/>
        </w:rPr>
        <w:t>the first annual decrease in drug overdose deaths since 2018</w:t>
      </w:r>
      <w:r w:rsidRPr="355E910D">
        <w:rPr>
          <w:rStyle w:val="FootnoteReference"/>
          <w:rFonts w:ascii="Arial" w:eastAsia="Arial" w:hAnsi="Arial" w:cs="Arial"/>
          <w:sz w:val="24"/>
          <w:szCs w:val="24"/>
        </w:rPr>
        <w:footnoteReference w:id="3"/>
      </w:r>
      <w:r w:rsidRPr="355E910D">
        <w:rPr>
          <w:rFonts w:ascii="Arial" w:eastAsia="Arial" w:hAnsi="Arial" w:cs="Arial"/>
          <w:sz w:val="24"/>
          <w:szCs w:val="24"/>
        </w:rPr>
        <w:t>. That same report indicated NJ had 2,727 estimated deaths in 2023, a decrease of 11.5% from 2022 to 2023.</w:t>
      </w:r>
    </w:p>
    <w:p w14:paraId="2523ECF9" w14:textId="77777777" w:rsidR="00682126" w:rsidRDefault="00682126" w:rsidP="00352524">
      <w:pPr>
        <w:pStyle w:val="NoSpacing"/>
        <w:ind w:right="-180"/>
        <w:jc w:val="both"/>
        <w:rPr>
          <w:rFonts w:ascii="Arial" w:eastAsia="Arial" w:hAnsi="Arial" w:cs="Arial"/>
          <w:sz w:val="24"/>
          <w:szCs w:val="24"/>
        </w:rPr>
      </w:pPr>
    </w:p>
    <w:p w14:paraId="22657C45" w14:textId="5B63F7BD" w:rsidR="2B960233" w:rsidRPr="00002C43" w:rsidRDefault="2B960233" w:rsidP="00352524">
      <w:pPr>
        <w:pStyle w:val="NoSpacing"/>
        <w:ind w:right="-180"/>
        <w:jc w:val="both"/>
        <w:rPr>
          <w:rFonts w:ascii="Arial" w:eastAsia="Arial" w:hAnsi="Arial" w:cs="Arial"/>
          <w:sz w:val="24"/>
          <w:szCs w:val="24"/>
        </w:rPr>
      </w:pPr>
      <w:r w:rsidRPr="355E910D">
        <w:rPr>
          <w:rFonts w:ascii="Arial" w:eastAsia="Arial" w:hAnsi="Arial" w:cs="Arial"/>
          <w:sz w:val="24"/>
          <w:szCs w:val="24"/>
        </w:rPr>
        <w:lastRenderedPageBreak/>
        <w:t xml:space="preserve">NJ ranked 9th in the greatest decrease for overdose deaths. According to </w:t>
      </w:r>
      <w:r w:rsidR="001E1128">
        <w:rPr>
          <w:rFonts w:ascii="Arial" w:eastAsia="Arial" w:hAnsi="Arial" w:cs="Arial"/>
          <w:sz w:val="24"/>
          <w:szCs w:val="24"/>
        </w:rPr>
        <w:t>NJ Coordinator for Addiction Responses and Enforcement Strategies</w:t>
      </w:r>
      <w:r w:rsidR="001E1128" w:rsidRPr="355E910D">
        <w:rPr>
          <w:rFonts w:ascii="Arial" w:eastAsia="Arial" w:hAnsi="Arial" w:cs="Arial"/>
          <w:sz w:val="24"/>
          <w:szCs w:val="24"/>
        </w:rPr>
        <w:t xml:space="preserve"> </w:t>
      </w:r>
      <w:r w:rsidR="001E1128">
        <w:rPr>
          <w:rFonts w:ascii="Arial" w:eastAsia="Arial" w:hAnsi="Arial" w:cs="Arial"/>
          <w:sz w:val="24"/>
          <w:szCs w:val="24"/>
        </w:rPr>
        <w:t>(</w:t>
      </w:r>
      <w:r w:rsidRPr="355E910D">
        <w:rPr>
          <w:rFonts w:ascii="Arial" w:eastAsia="Arial" w:hAnsi="Arial" w:cs="Arial"/>
          <w:sz w:val="24"/>
          <w:szCs w:val="24"/>
        </w:rPr>
        <w:t>NJCARES</w:t>
      </w:r>
      <w:r w:rsidR="001E1128">
        <w:rPr>
          <w:rFonts w:ascii="Arial" w:eastAsia="Arial" w:hAnsi="Arial" w:cs="Arial"/>
          <w:sz w:val="24"/>
          <w:szCs w:val="24"/>
        </w:rPr>
        <w:t>)</w:t>
      </w:r>
      <w:r w:rsidRPr="355E910D">
        <w:rPr>
          <w:rFonts w:ascii="Arial" w:eastAsia="Arial" w:hAnsi="Arial" w:cs="Arial"/>
          <w:sz w:val="24"/>
          <w:szCs w:val="24"/>
        </w:rPr>
        <w:t>, NJ experienced 2,564 suspected illicit and prescription drug overdose deaths during 2023</w:t>
      </w:r>
      <w:r w:rsidR="00F619F7">
        <w:rPr>
          <w:rFonts w:ascii="Arial" w:eastAsia="Arial" w:hAnsi="Arial" w:cs="Arial"/>
          <w:sz w:val="24"/>
          <w:szCs w:val="24"/>
        </w:rPr>
        <w:t>.</w:t>
      </w:r>
      <w:r w:rsidRPr="355E910D">
        <w:rPr>
          <w:rStyle w:val="FootnoteReference"/>
          <w:rFonts w:ascii="Arial" w:eastAsia="Arial" w:hAnsi="Arial" w:cs="Arial"/>
          <w:sz w:val="24"/>
          <w:szCs w:val="24"/>
        </w:rPr>
        <w:footnoteReference w:id="4"/>
      </w:r>
      <w:r w:rsidRPr="355E910D">
        <w:rPr>
          <w:rFonts w:ascii="Arial" w:eastAsia="Arial" w:hAnsi="Arial" w:cs="Arial"/>
          <w:sz w:val="24"/>
          <w:szCs w:val="24"/>
        </w:rPr>
        <w:t xml:space="preserve"> While NJ is witnessing a decline in overall drug overdose deaths and drug-related deaths among whites, racial minorities as well as older residents are experiencing wider disparities in rates of drug-related fatalities. The overdose death rates for 2020, the most recent year statistics are available, indicate Black residents experienced the highest risk for fatalities among racial/ethnic groups, with 51.4 deaths for every 100,000 residents compared with 38.9 for white residents</w:t>
      </w:r>
      <w:r w:rsidR="00F619F7">
        <w:rPr>
          <w:rFonts w:ascii="Arial" w:eastAsia="Arial" w:hAnsi="Arial" w:cs="Arial"/>
          <w:sz w:val="24"/>
          <w:szCs w:val="24"/>
        </w:rPr>
        <w:t>.</w:t>
      </w:r>
      <w:r w:rsidRPr="355E910D">
        <w:rPr>
          <w:rStyle w:val="FootnoteReference"/>
          <w:rFonts w:ascii="Arial" w:eastAsia="Arial" w:hAnsi="Arial" w:cs="Arial"/>
          <w:sz w:val="24"/>
          <w:szCs w:val="24"/>
        </w:rPr>
        <w:footnoteReference w:id="5"/>
      </w:r>
      <w:r w:rsidRPr="355E910D">
        <w:rPr>
          <w:rFonts w:ascii="Arial" w:eastAsia="Arial" w:hAnsi="Arial" w:cs="Arial"/>
          <w:sz w:val="24"/>
          <w:szCs w:val="24"/>
        </w:rPr>
        <w:t xml:space="preserve"> The overdose death rate for New Jerseyans ages 55-64 was 64 per 100,000 in 2020, tripling since 2015 when the overdose death rate for this age group was 21 per 100,000</w:t>
      </w:r>
      <w:r w:rsidR="00F619F7">
        <w:rPr>
          <w:rFonts w:ascii="Arial" w:eastAsia="Arial" w:hAnsi="Arial" w:cs="Arial"/>
          <w:sz w:val="24"/>
          <w:szCs w:val="24"/>
        </w:rPr>
        <w:t>.</w:t>
      </w:r>
      <w:r w:rsidRPr="355E910D">
        <w:rPr>
          <w:rStyle w:val="FootnoteReference"/>
          <w:rFonts w:ascii="Arial" w:eastAsia="Arial" w:hAnsi="Arial" w:cs="Arial"/>
          <w:sz w:val="24"/>
          <w:szCs w:val="24"/>
        </w:rPr>
        <w:footnoteReference w:id="6"/>
      </w:r>
      <w:r w:rsidRPr="355E910D">
        <w:rPr>
          <w:rFonts w:ascii="Arial" w:eastAsia="Arial" w:hAnsi="Arial" w:cs="Arial"/>
          <w:sz w:val="24"/>
          <w:szCs w:val="24"/>
        </w:rPr>
        <w:t xml:space="preserve"> </w:t>
      </w:r>
    </w:p>
    <w:p w14:paraId="5BFB9A91" w14:textId="209EB4E2" w:rsidR="355E910D" w:rsidRDefault="355E910D" w:rsidP="00352524">
      <w:pPr>
        <w:pStyle w:val="NoSpacing"/>
        <w:ind w:right="-180"/>
        <w:jc w:val="both"/>
        <w:rPr>
          <w:rFonts w:ascii="Arial" w:eastAsia="Arial" w:hAnsi="Arial" w:cs="Arial"/>
          <w:sz w:val="24"/>
          <w:szCs w:val="24"/>
        </w:rPr>
      </w:pPr>
    </w:p>
    <w:p w14:paraId="736BCBE7" w14:textId="1EF1334B" w:rsidR="2B960233" w:rsidRDefault="2B960233" w:rsidP="00352524">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Improving the lives of individuals struggling with opioid use disorder by addressing the Social Determinants of Health (SDOH) is critical to achieving a healthy recovery. Improvements in the domains of safe and stable housing, transportation, access to healthy food, education and economic well-being, can enhance recovery outcomes.</w:t>
      </w:r>
    </w:p>
    <w:p w14:paraId="222C5A5A" w14:textId="4FF266FE" w:rsidR="00AE2375" w:rsidRPr="00AE2375" w:rsidRDefault="00AE2375" w:rsidP="00352524">
      <w:pPr>
        <w:spacing w:after="0" w:line="240" w:lineRule="auto"/>
        <w:ind w:right="-180"/>
        <w:jc w:val="both"/>
        <w:rPr>
          <w:rFonts w:ascii="Arial" w:eastAsia="Arial" w:hAnsi="Arial" w:cs="Arial"/>
          <w:sz w:val="24"/>
          <w:szCs w:val="24"/>
        </w:rPr>
      </w:pPr>
    </w:p>
    <w:p w14:paraId="1A92E0E6" w14:textId="076D71B5" w:rsidR="0069539D" w:rsidRPr="003F6533" w:rsidRDefault="003F6533" w:rsidP="00352524">
      <w:pPr>
        <w:pStyle w:val="ListParagraph"/>
        <w:numPr>
          <w:ilvl w:val="0"/>
          <w:numId w:val="4"/>
        </w:numPr>
        <w:spacing w:after="0" w:line="240" w:lineRule="auto"/>
        <w:ind w:left="720" w:right="-180" w:hanging="720"/>
        <w:jc w:val="both"/>
        <w:outlineLvl w:val="0"/>
        <w:rPr>
          <w:rFonts w:ascii="Arial" w:eastAsia="Arial" w:hAnsi="Arial" w:cs="Arial"/>
          <w:b/>
          <w:bCs/>
          <w:sz w:val="24"/>
          <w:szCs w:val="24"/>
        </w:rPr>
      </w:pPr>
      <w:bookmarkStart w:id="14" w:name="_Toc190865570"/>
      <w:bookmarkStart w:id="15" w:name="_Toc192079722"/>
      <w:r w:rsidRPr="00BC7A4A">
        <w:rPr>
          <w:rFonts w:ascii="Arial" w:eastAsia="Arial" w:hAnsi="Arial" w:cs="Arial"/>
          <w:b/>
          <w:bCs/>
          <w:sz w:val="24"/>
          <w:szCs w:val="24"/>
        </w:rPr>
        <w:t>Who Can Apply</w:t>
      </w:r>
      <w:r>
        <w:rPr>
          <w:rFonts w:ascii="Arial" w:eastAsia="Arial" w:hAnsi="Arial" w:cs="Arial"/>
          <w:b/>
          <w:bCs/>
          <w:sz w:val="24"/>
          <w:szCs w:val="24"/>
        </w:rPr>
        <w:t>?</w:t>
      </w:r>
      <w:bookmarkEnd w:id="14"/>
      <w:bookmarkEnd w:id="15"/>
    </w:p>
    <w:p w14:paraId="0FCAA5DC" w14:textId="77777777" w:rsidR="003907B4" w:rsidRPr="00D96FF2" w:rsidRDefault="003907B4" w:rsidP="00352524">
      <w:pPr>
        <w:pStyle w:val="ListParagraph"/>
        <w:spacing w:after="0" w:line="240" w:lineRule="auto"/>
        <w:ind w:right="-180"/>
        <w:jc w:val="both"/>
        <w:rPr>
          <w:rFonts w:ascii="Arial" w:eastAsia="Arial" w:hAnsi="Arial" w:cs="Arial"/>
          <w:i/>
          <w:iCs/>
          <w:sz w:val="24"/>
          <w:szCs w:val="24"/>
          <w:highlight w:val="yellow"/>
        </w:rPr>
      </w:pPr>
    </w:p>
    <w:p w14:paraId="2C51AF4E" w14:textId="4201DF45" w:rsidR="140E8F67" w:rsidRDefault="140E8F67" w:rsidP="00352524">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To be eligible for consideration for this RFP, the bidder must satisfy the following requirements: </w:t>
      </w:r>
    </w:p>
    <w:p w14:paraId="5CDF321B" w14:textId="77777777" w:rsidR="00830EC4" w:rsidRDefault="00830EC4" w:rsidP="00352524">
      <w:pPr>
        <w:spacing w:after="0" w:line="240" w:lineRule="auto"/>
        <w:ind w:right="-180"/>
        <w:jc w:val="both"/>
        <w:rPr>
          <w:rFonts w:ascii="Arial" w:eastAsia="Arial" w:hAnsi="Arial" w:cs="Arial"/>
          <w:sz w:val="24"/>
          <w:szCs w:val="24"/>
        </w:rPr>
      </w:pPr>
    </w:p>
    <w:p w14:paraId="4D21F6A2" w14:textId="72130A67" w:rsidR="140E8F67" w:rsidRDefault="140E8F67" w:rsidP="00352524">
      <w:pPr>
        <w:pStyle w:val="ListParagraph"/>
        <w:numPr>
          <w:ilvl w:val="0"/>
          <w:numId w:val="3"/>
        </w:numPr>
        <w:spacing w:after="0" w:line="240" w:lineRule="auto"/>
        <w:ind w:right="-180"/>
        <w:jc w:val="both"/>
        <w:rPr>
          <w:rFonts w:ascii="Arial" w:eastAsia="Arial" w:hAnsi="Arial" w:cs="Arial"/>
        </w:rPr>
      </w:pPr>
      <w:r w:rsidRPr="355E910D">
        <w:rPr>
          <w:rFonts w:ascii="Arial" w:eastAsia="Arial" w:hAnsi="Arial" w:cs="Arial"/>
          <w:sz w:val="24"/>
          <w:szCs w:val="24"/>
        </w:rPr>
        <w:t xml:space="preserve">The bidder may be a non-profit or for-profit governmental entity </w:t>
      </w:r>
    </w:p>
    <w:p w14:paraId="42E3011F" w14:textId="358D11D1" w:rsidR="140E8F67" w:rsidRDefault="140E8F67" w:rsidP="00352524">
      <w:pPr>
        <w:pStyle w:val="ListParagraph"/>
        <w:numPr>
          <w:ilvl w:val="0"/>
          <w:numId w:val="3"/>
        </w:numPr>
        <w:spacing w:after="0" w:line="240" w:lineRule="auto"/>
        <w:ind w:right="-180"/>
        <w:jc w:val="both"/>
        <w:rPr>
          <w:rFonts w:ascii="Arial" w:eastAsia="Arial" w:hAnsi="Arial" w:cs="Arial"/>
          <w:sz w:val="24"/>
          <w:szCs w:val="24"/>
        </w:rPr>
      </w:pPr>
      <w:r w:rsidRPr="537568E5">
        <w:rPr>
          <w:rFonts w:ascii="Arial" w:eastAsia="Arial" w:hAnsi="Arial" w:cs="Arial"/>
          <w:sz w:val="24"/>
          <w:szCs w:val="24"/>
        </w:rPr>
        <w:t xml:space="preserve">The bidder </w:t>
      </w:r>
      <w:r w:rsidR="1B44F7DD" w:rsidRPr="537568E5">
        <w:rPr>
          <w:rFonts w:ascii="Arial" w:eastAsia="Arial" w:hAnsi="Arial" w:cs="Arial"/>
          <w:sz w:val="24"/>
          <w:szCs w:val="24"/>
        </w:rPr>
        <w:t>must employ licensed attorneys who can practice law in the state of NJ and</w:t>
      </w:r>
      <w:bookmarkStart w:id="16" w:name="_Hlk192078299"/>
      <w:r w:rsidR="3268D273" w:rsidRPr="537568E5">
        <w:rPr>
          <w:rFonts w:ascii="Arial" w:eastAsia="Arial" w:hAnsi="Arial" w:cs="Arial"/>
          <w:sz w:val="24"/>
          <w:szCs w:val="24"/>
        </w:rPr>
        <w:t xml:space="preserve"> have or </w:t>
      </w:r>
      <w:r w:rsidR="00835C81">
        <w:rPr>
          <w:rFonts w:ascii="Arial" w:eastAsia="Arial" w:hAnsi="Arial" w:cs="Arial"/>
          <w:sz w:val="24"/>
          <w:szCs w:val="24"/>
        </w:rPr>
        <w:t xml:space="preserve">agree to </w:t>
      </w:r>
      <w:r w:rsidR="3268D273" w:rsidRPr="537568E5">
        <w:rPr>
          <w:rFonts w:ascii="Arial" w:eastAsia="Arial" w:hAnsi="Arial" w:cs="Arial"/>
          <w:sz w:val="24"/>
          <w:szCs w:val="24"/>
        </w:rPr>
        <w:t xml:space="preserve">put in place affiliation agreements with </w:t>
      </w:r>
      <w:r w:rsidR="00A01C83">
        <w:rPr>
          <w:rFonts w:ascii="Arial" w:eastAsia="Arial" w:hAnsi="Arial" w:cs="Arial"/>
          <w:sz w:val="24"/>
          <w:szCs w:val="24"/>
        </w:rPr>
        <w:t>the</w:t>
      </w:r>
      <w:r w:rsidR="00FE78AB">
        <w:rPr>
          <w:rFonts w:ascii="Arial" w:eastAsia="Arial" w:hAnsi="Arial" w:cs="Arial"/>
          <w:sz w:val="24"/>
          <w:szCs w:val="24"/>
        </w:rPr>
        <w:t xml:space="preserve"> NJ</w:t>
      </w:r>
      <w:r w:rsidR="00A01C83">
        <w:rPr>
          <w:rFonts w:ascii="Arial" w:eastAsia="Arial" w:hAnsi="Arial" w:cs="Arial"/>
          <w:sz w:val="24"/>
          <w:szCs w:val="24"/>
        </w:rPr>
        <w:t xml:space="preserve"> </w:t>
      </w:r>
      <w:r w:rsidR="001E1128" w:rsidRPr="00BC7A4A">
        <w:rPr>
          <w:rFonts w:ascii="Arial" w:eastAsia="Arial" w:hAnsi="Arial" w:cs="Arial"/>
          <w:sz w:val="24"/>
          <w:szCs w:val="24"/>
        </w:rPr>
        <w:t>Department of Health (DOH)</w:t>
      </w:r>
      <w:r w:rsidR="001E1128">
        <w:rPr>
          <w:rFonts w:ascii="Arial" w:eastAsia="Arial" w:hAnsi="Arial" w:cs="Arial"/>
          <w:sz w:val="24"/>
          <w:szCs w:val="24"/>
        </w:rPr>
        <w:t xml:space="preserve"> </w:t>
      </w:r>
      <w:r w:rsidR="3268D273" w:rsidRPr="537568E5">
        <w:rPr>
          <w:rFonts w:ascii="Arial" w:eastAsia="Arial" w:hAnsi="Arial" w:cs="Arial"/>
          <w:sz w:val="24"/>
          <w:szCs w:val="24"/>
        </w:rPr>
        <w:t xml:space="preserve">licensed </w:t>
      </w:r>
      <w:r w:rsidR="001E1128" w:rsidRPr="537568E5">
        <w:rPr>
          <w:rFonts w:ascii="Arial" w:eastAsia="Arial" w:hAnsi="Arial" w:cs="Arial"/>
          <w:sz w:val="24"/>
          <w:szCs w:val="24"/>
        </w:rPr>
        <w:t xml:space="preserve">SUD </w:t>
      </w:r>
      <w:r w:rsidR="001E1128">
        <w:rPr>
          <w:rFonts w:ascii="Arial" w:eastAsia="Arial" w:hAnsi="Arial" w:cs="Arial"/>
          <w:sz w:val="24"/>
          <w:szCs w:val="24"/>
        </w:rPr>
        <w:t xml:space="preserve">treatment </w:t>
      </w:r>
      <w:r w:rsidR="3268D273" w:rsidRPr="537568E5">
        <w:rPr>
          <w:rFonts w:ascii="Arial" w:eastAsia="Arial" w:hAnsi="Arial" w:cs="Arial"/>
          <w:sz w:val="24"/>
          <w:szCs w:val="24"/>
        </w:rPr>
        <w:t>prov</w:t>
      </w:r>
      <w:r w:rsidR="4F3DB0C5" w:rsidRPr="537568E5">
        <w:rPr>
          <w:rFonts w:ascii="Arial" w:eastAsia="Arial" w:hAnsi="Arial" w:cs="Arial"/>
          <w:sz w:val="24"/>
          <w:szCs w:val="24"/>
        </w:rPr>
        <w:t>id</w:t>
      </w:r>
      <w:r w:rsidR="3268D273" w:rsidRPr="537568E5">
        <w:rPr>
          <w:rFonts w:ascii="Arial" w:eastAsia="Arial" w:hAnsi="Arial" w:cs="Arial"/>
          <w:sz w:val="24"/>
          <w:szCs w:val="24"/>
        </w:rPr>
        <w:t>er agencies</w:t>
      </w:r>
      <w:r w:rsidR="463C1266" w:rsidRPr="537568E5">
        <w:rPr>
          <w:rFonts w:ascii="Arial" w:eastAsia="Arial" w:hAnsi="Arial" w:cs="Arial"/>
          <w:sz w:val="24"/>
          <w:szCs w:val="24"/>
        </w:rPr>
        <w:t xml:space="preserve"> and recovery support programs</w:t>
      </w:r>
      <w:r w:rsidR="3268D273" w:rsidRPr="537568E5">
        <w:rPr>
          <w:rFonts w:ascii="Arial" w:eastAsia="Arial" w:hAnsi="Arial" w:cs="Arial"/>
          <w:sz w:val="24"/>
          <w:szCs w:val="24"/>
        </w:rPr>
        <w:t xml:space="preserve"> i</w:t>
      </w:r>
      <w:r w:rsidR="5F8D33A2" w:rsidRPr="537568E5">
        <w:rPr>
          <w:rFonts w:ascii="Arial" w:eastAsia="Arial" w:hAnsi="Arial" w:cs="Arial"/>
          <w:sz w:val="24"/>
          <w:szCs w:val="24"/>
        </w:rPr>
        <w:t>n</w:t>
      </w:r>
      <w:r w:rsidR="3268D273" w:rsidRPr="537568E5">
        <w:rPr>
          <w:rFonts w:ascii="Arial" w:eastAsia="Arial" w:hAnsi="Arial" w:cs="Arial"/>
          <w:sz w:val="24"/>
          <w:szCs w:val="24"/>
        </w:rPr>
        <w:t xml:space="preserve"> </w:t>
      </w:r>
      <w:r w:rsidR="5DA19AEF" w:rsidRPr="537568E5">
        <w:rPr>
          <w:rFonts w:ascii="Arial" w:eastAsia="Arial" w:hAnsi="Arial" w:cs="Arial"/>
          <w:sz w:val="24"/>
          <w:szCs w:val="24"/>
        </w:rPr>
        <w:t>the</w:t>
      </w:r>
      <w:r w:rsidR="3268D273" w:rsidRPr="537568E5">
        <w:rPr>
          <w:rFonts w:ascii="Arial" w:eastAsia="Arial" w:hAnsi="Arial" w:cs="Arial"/>
          <w:sz w:val="24"/>
          <w:szCs w:val="24"/>
        </w:rPr>
        <w:t xml:space="preserve"> awarded region</w:t>
      </w:r>
      <w:bookmarkEnd w:id="16"/>
      <w:r w:rsidR="3268D273" w:rsidRPr="537568E5">
        <w:rPr>
          <w:rFonts w:ascii="Arial" w:eastAsia="Arial" w:hAnsi="Arial" w:cs="Arial"/>
          <w:sz w:val="24"/>
          <w:szCs w:val="24"/>
        </w:rPr>
        <w:t xml:space="preserve">. </w:t>
      </w:r>
    </w:p>
    <w:p w14:paraId="590435F8" w14:textId="582AD6B2" w:rsidR="140E8F67" w:rsidRDefault="140E8F67" w:rsidP="00352524">
      <w:pPr>
        <w:pStyle w:val="ListParagraph"/>
        <w:numPr>
          <w:ilvl w:val="0"/>
          <w:numId w:val="3"/>
        </w:numPr>
        <w:spacing w:after="0" w:line="240" w:lineRule="auto"/>
        <w:ind w:right="-180"/>
        <w:jc w:val="both"/>
        <w:rPr>
          <w:rFonts w:ascii="Arial" w:eastAsia="Arial" w:hAnsi="Arial" w:cs="Arial"/>
        </w:rPr>
      </w:pPr>
      <w:r w:rsidRPr="355E910D">
        <w:rPr>
          <w:rFonts w:ascii="Arial" w:eastAsia="Arial" w:hAnsi="Arial" w:cs="Arial"/>
          <w:sz w:val="24"/>
          <w:szCs w:val="24"/>
        </w:rPr>
        <w:t>For a bidder that has a contract with DMHAS in place when this RFP is issued, that bidder must have all outstanding Plans of Correction for deficiencies submitted to DMHAS for approval prior to proposal submission</w:t>
      </w:r>
      <w:r w:rsidR="00F179CF">
        <w:rPr>
          <w:rFonts w:ascii="Arial" w:eastAsia="Arial" w:hAnsi="Arial" w:cs="Arial"/>
          <w:sz w:val="24"/>
          <w:szCs w:val="24"/>
        </w:rPr>
        <w:t>.</w:t>
      </w:r>
    </w:p>
    <w:p w14:paraId="66276904" w14:textId="5C13AE13" w:rsidR="140E8F67" w:rsidRDefault="140E8F67" w:rsidP="00352524">
      <w:pPr>
        <w:pStyle w:val="ListParagraph"/>
        <w:numPr>
          <w:ilvl w:val="0"/>
          <w:numId w:val="3"/>
        </w:numPr>
        <w:spacing w:after="0" w:line="240" w:lineRule="auto"/>
        <w:ind w:right="-180"/>
        <w:jc w:val="both"/>
        <w:rPr>
          <w:rFonts w:ascii="Arial" w:eastAsia="Arial" w:hAnsi="Arial" w:cs="Arial"/>
        </w:rPr>
      </w:pPr>
      <w:r w:rsidRPr="355E910D">
        <w:rPr>
          <w:rFonts w:ascii="Arial" w:eastAsia="Arial" w:hAnsi="Arial" w:cs="Arial"/>
          <w:sz w:val="24"/>
          <w:szCs w:val="24"/>
        </w:rPr>
        <w:t>The bidder must be fiscally viable based upon an assessment of the bidder's audited financial statements. If a bidder is determined, in DMHAS’ sole discretion, to be insolvent or to present insolvency within the twelve (12) months after bid submission, DMHAS will deem the proposal ineligible for contract award</w:t>
      </w:r>
      <w:r w:rsidR="00F179CF">
        <w:rPr>
          <w:rFonts w:ascii="Arial" w:eastAsia="Arial" w:hAnsi="Arial" w:cs="Arial"/>
          <w:sz w:val="24"/>
          <w:szCs w:val="24"/>
        </w:rPr>
        <w:t>.</w:t>
      </w:r>
      <w:r w:rsidRPr="355E910D">
        <w:rPr>
          <w:rFonts w:ascii="Arial" w:eastAsia="Arial" w:hAnsi="Arial" w:cs="Arial"/>
          <w:sz w:val="24"/>
          <w:szCs w:val="24"/>
        </w:rPr>
        <w:t xml:space="preserve"> </w:t>
      </w:r>
    </w:p>
    <w:p w14:paraId="0F82A848" w14:textId="697D2276" w:rsidR="140E8F67" w:rsidRDefault="140E8F67" w:rsidP="00352524">
      <w:pPr>
        <w:pStyle w:val="ListParagraph"/>
        <w:numPr>
          <w:ilvl w:val="0"/>
          <w:numId w:val="3"/>
        </w:numPr>
        <w:spacing w:after="0" w:line="240" w:lineRule="auto"/>
        <w:ind w:right="-180"/>
        <w:jc w:val="both"/>
        <w:rPr>
          <w:rFonts w:ascii="Arial" w:eastAsia="Arial" w:hAnsi="Arial" w:cs="Arial"/>
        </w:rPr>
      </w:pPr>
      <w:r w:rsidRPr="355E910D">
        <w:rPr>
          <w:rFonts w:ascii="Arial" w:eastAsia="Arial" w:hAnsi="Arial" w:cs="Arial"/>
          <w:sz w:val="24"/>
          <w:szCs w:val="24"/>
        </w:rPr>
        <w:t>The bidder must not appear on the State of New Jersey Consolidated Debarment Report</w:t>
      </w:r>
      <w:r w:rsidRPr="355E910D">
        <w:rPr>
          <w:rStyle w:val="FootnoteReference"/>
          <w:rFonts w:ascii="Arial" w:eastAsia="Arial" w:hAnsi="Arial" w:cs="Arial"/>
          <w:sz w:val="24"/>
          <w:szCs w:val="24"/>
        </w:rPr>
        <w:footnoteReference w:id="7"/>
      </w:r>
      <w:r w:rsidR="00060271">
        <w:rPr>
          <w:rFonts w:ascii="Arial" w:eastAsia="Arial" w:hAnsi="Arial" w:cs="Arial"/>
          <w:sz w:val="24"/>
          <w:szCs w:val="24"/>
        </w:rPr>
        <w:t xml:space="preserve"> </w:t>
      </w:r>
      <w:r w:rsidRPr="355E910D">
        <w:rPr>
          <w:rFonts w:ascii="Arial" w:eastAsia="Arial" w:hAnsi="Arial" w:cs="Arial"/>
          <w:sz w:val="24"/>
          <w:szCs w:val="24"/>
        </w:rPr>
        <w:t>or be suspended or debarred by any other State or Federal entity from receiving funds</w:t>
      </w:r>
      <w:r w:rsidR="00F0521F">
        <w:rPr>
          <w:rFonts w:ascii="Arial" w:eastAsia="Arial" w:hAnsi="Arial" w:cs="Arial"/>
          <w:sz w:val="24"/>
          <w:szCs w:val="24"/>
        </w:rPr>
        <w:t>.</w:t>
      </w:r>
      <w:r w:rsidRPr="355E910D">
        <w:rPr>
          <w:rFonts w:ascii="Arial" w:eastAsia="Arial" w:hAnsi="Arial" w:cs="Arial"/>
          <w:sz w:val="24"/>
          <w:szCs w:val="24"/>
        </w:rPr>
        <w:t xml:space="preserve"> </w:t>
      </w:r>
    </w:p>
    <w:p w14:paraId="5948361B" w14:textId="1FDBFA0E" w:rsidR="140E8F67" w:rsidRDefault="140E8F67" w:rsidP="00352524">
      <w:pPr>
        <w:pStyle w:val="ListParagraph"/>
        <w:numPr>
          <w:ilvl w:val="0"/>
          <w:numId w:val="3"/>
        </w:numPr>
        <w:spacing w:after="0" w:line="240" w:lineRule="auto"/>
        <w:ind w:right="-180"/>
        <w:jc w:val="both"/>
        <w:rPr>
          <w:rFonts w:ascii="Arial" w:eastAsia="Arial" w:hAnsi="Arial" w:cs="Arial"/>
        </w:rPr>
      </w:pPr>
      <w:r w:rsidRPr="355E910D">
        <w:rPr>
          <w:rFonts w:ascii="Arial" w:eastAsia="Arial" w:hAnsi="Arial" w:cs="Arial"/>
          <w:sz w:val="24"/>
          <w:szCs w:val="24"/>
        </w:rPr>
        <w:lastRenderedPageBreak/>
        <w:t xml:space="preserve">Pursuant to DHS Contract Policy and Information Manual Policy Circular 8.05, the bidder shall not have a conflict, or the appearance of a conflict, between the private interests and the official responsibilities of a person in a position of trust. Persons in a position of trust include Provider Agency staff members, officers and Governing Board Members. A bidder must have written Conflict of Interest policies and procedures that satisfy the requirements of P8.05, thereby ensuring that paid Board members do not participate in transactions except as expressly provided in the P8.05 circular; and </w:t>
      </w:r>
    </w:p>
    <w:p w14:paraId="345E60A2" w14:textId="6C6BD897" w:rsidR="140E8F67" w:rsidRDefault="140E8F67" w:rsidP="00352524">
      <w:pPr>
        <w:pStyle w:val="ListParagraph"/>
        <w:numPr>
          <w:ilvl w:val="0"/>
          <w:numId w:val="3"/>
        </w:numPr>
        <w:spacing w:after="0" w:line="240" w:lineRule="auto"/>
        <w:ind w:right="-180"/>
        <w:jc w:val="both"/>
        <w:rPr>
          <w:rFonts w:ascii="Arial" w:eastAsia="Arial" w:hAnsi="Arial" w:cs="Arial"/>
        </w:rPr>
      </w:pPr>
      <w:r w:rsidRPr="355E910D">
        <w:rPr>
          <w:rFonts w:ascii="Arial" w:eastAsia="Arial" w:hAnsi="Arial" w:cs="Arial"/>
          <w:sz w:val="24"/>
          <w:szCs w:val="24"/>
        </w:rPr>
        <w:t>Pursuant to N.J.S.A. 52:32-44, a for-profit bidder and each proposed subcontractor must have a valid Business Registration Certificate on file with the Division of Revenue. This statutory requirement does not apply to non-profit organizations, private colleges and universities, or state and municipal agencies.</w:t>
      </w:r>
    </w:p>
    <w:p w14:paraId="5DF0B303" w14:textId="77777777" w:rsidR="00C0748E" w:rsidRDefault="00C0748E" w:rsidP="00352524">
      <w:pPr>
        <w:pStyle w:val="ListParagraph"/>
        <w:spacing w:after="0" w:line="240" w:lineRule="auto"/>
        <w:ind w:left="0" w:right="-180"/>
        <w:jc w:val="both"/>
        <w:rPr>
          <w:rFonts w:ascii="Arial" w:eastAsia="Arial" w:hAnsi="Arial" w:cs="Arial"/>
          <w:sz w:val="24"/>
          <w:szCs w:val="24"/>
          <w:highlight w:val="green"/>
        </w:rPr>
      </w:pPr>
    </w:p>
    <w:p w14:paraId="6A45F623" w14:textId="77777777" w:rsidR="00F56A6E" w:rsidRPr="00F56A6E" w:rsidRDefault="00F56A6E" w:rsidP="00352524">
      <w:pPr>
        <w:numPr>
          <w:ilvl w:val="0"/>
          <w:numId w:val="4"/>
        </w:numPr>
        <w:spacing w:after="0" w:line="240" w:lineRule="auto"/>
        <w:ind w:left="720" w:right="-180" w:hanging="720"/>
        <w:contextualSpacing/>
        <w:jc w:val="both"/>
        <w:outlineLvl w:val="0"/>
        <w:rPr>
          <w:rFonts w:ascii="Arial" w:eastAsia="HiddenHorzOCR" w:hAnsi="Arial" w:cs="Arial"/>
          <w:b/>
          <w:sz w:val="24"/>
          <w:szCs w:val="24"/>
        </w:rPr>
      </w:pPr>
      <w:bookmarkStart w:id="17" w:name="_Toc394325877"/>
      <w:bookmarkStart w:id="18" w:name="_Toc394492623"/>
      <w:bookmarkStart w:id="19" w:name="_Toc394492999"/>
      <w:bookmarkStart w:id="20" w:name="_Toc397956325"/>
      <w:bookmarkStart w:id="21" w:name="_Toc148531163"/>
      <w:bookmarkStart w:id="22" w:name="_Toc190865571"/>
      <w:bookmarkStart w:id="23" w:name="_Toc192079723"/>
      <w:r w:rsidRPr="00F56A6E">
        <w:rPr>
          <w:rFonts w:ascii="Arial" w:eastAsia="HiddenHorzOCR" w:hAnsi="Arial" w:cs="Arial"/>
          <w:b/>
          <w:sz w:val="24"/>
          <w:szCs w:val="24"/>
        </w:rPr>
        <w:t>Contract Scope of Work</w:t>
      </w:r>
      <w:bookmarkEnd w:id="17"/>
      <w:bookmarkEnd w:id="18"/>
      <w:bookmarkEnd w:id="19"/>
      <w:bookmarkEnd w:id="20"/>
      <w:bookmarkEnd w:id="21"/>
      <w:bookmarkEnd w:id="22"/>
      <w:bookmarkEnd w:id="23"/>
    </w:p>
    <w:p w14:paraId="6EB085F4" w14:textId="1F4748E7" w:rsidR="0047219D" w:rsidRPr="0047219D" w:rsidRDefault="0047219D" w:rsidP="00352524">
      <w:pPr>
        <w:pStyle w:val="ListParagraph"/>
        <w:spacing w:after="0" w:line="240" w:lineRule="auto"/>
        <w:ind w:left="0" w:right="-180"/>
        <w:jc w:val="both"/>
        <w:rPr>
          <w:rFonts w:ascii="Arial" w:eastAsia="Arial" w:hAnsi="Arial" w:cs="Arial"/>
          <w:b/>
          <w:bCs/>
          <w:sz w:val="24"/>
          <w:szCs w:val="24"/>
        </w:rPr>
      </w:pPr>
    </w:p>
    <w:p w14:paraId="3EEC5025" w14:textId="0D5D0E69" w:rsidR="1CC6A01D" w:rsidRDefault="1CC6A01D" w:rsidP="00352524">
      <w:pPr>
        <w:spacing w:after="0" w:line="240" w:lineRule="auto"/>
        <w:ind w:right="-180"/>
        <w:jc w:val="both"/>
        <w:rPr>
          <w:rFonts w:ascii="Arial" w:eastAsia="Arial" w:hAnsi="Arial" w:cs="Arial"/>
          <w:sz w:val="24"/>
          <w:szCs w:val="24"/>
        </w:rPr>
      </w:pPr>
      <w:r w:rsidRPr="537568E5">
        <w:rPr>
          <w:rFonts w:ascii="Arial" w:eastAsia="Arial" w:hAnsi="Arial" w:cs="Arial"/>
          <w:sz w:val="24"/>
          <w:szCs w:val="24"/>
        </w:rPr>
        <w:t>For this initiative, full-time attorneys</w:t>
      </w:r>
      <w:r w:rsidR="21FB99F7" w:rsidRPr="537568E5">
        <w:rPr>
          <w:rFonts w:ascii="Arial" w:eastAsia="Arial" w:hAnsi="Arial" w:cs="Arial"/>
          <w:sz w:val="24"/>
          <w:szCs w:val="24"/>
        </w:rPr>
        <w:t xml:space="preserve"> along with</w:t>
      </w:r>
      <w:r w:rsidR="54FA65C6" w:rsidRPr="537568E5">
        <w:rPr>
          <w:rFonts w:ascii="Arial" w:eastAsia="Arial" w:hAnsi="Arial" w:cs="Arial"/>
          <w:sz w:val="24"/>
          <w:szCs w:val="24"/>
        </w:rPr>
        <w:t xml:space="preserve"> </w:t>
      </w:r>
      <w:r w:rsidRPr="537568E5">
        <w:rPr>
          <w:rFonts w:ascii="Arial" w:eastAsia="Arial" w:hAnsi="Arial" w:cs="Arial"/>
          <w:sz w:val="24"/>
          <w:szCs w:val="24"/>
        </w:rPr>
        <w:t>navigators</w:t>
      </w:r>
      <w:r w:rsidR="395FC2AA" w:rsidRPr="537568E5">
        <w:rPr>
          <w:rFonts w:ascii="Arial" w:eastAsia="Arial" w:hAnsi="Arial" w:cs="Arial"/>
          <w:sz w:val="24"/>
          <w:szCs w:val="24"/>
        </w:rPr>
        <w:t xml:space="preserve"> </w:t>
      </w:r>
      <w:r w:rsidR="751BB67F" w:rsidRPr="537568E5">
        <w:rPr>
          <w:rFonts w:ascii="Arial" w:eastAsia="Arial" w:hAnsi="Arial" w:cs="Arial"/>
          <w:sz w:val="24"/>
          <w:szCs w:val="24"/>
        </w:rPr>
        <w:t>will work with SUD service providers to assist individual</w:t>
      </w:r>
      <w:r w:rsidR="44FD7ED5" w:rsidRPr="537568E5">
        <w:rPr>
          <w:rFonts w:ascii="Arial" w:eastAsia="Arial" w:hAnsi="Arial" w:cs="Arial"/>
          <w:sz w:val="24"/>
          <w:szCs w:val="24"/>
        </w:rPr>
        <w:t xml:space="preserve">s </w:t>
      </w:r>
      <w:r w:rsidR="4249A479" w:rsidRPr="537568E5">
        <w:rPr>
          <w:rFonts w:ascii="Arial" w:eastAsia="Arial" w:hAnsi="Arial" w:cs="Arial"/>
          <w:sz w:val="24"/>
          <w:szCs w:val="24"/>
        </w:rPr>
        <w:t xml:space="preserve">and </w:t>
      </w:r>
      <w:r w:rsidR="44FD7ED5" w:rsidRPr="537568E5">
        <w:rPr>
          <w:rFonts w:ascii="Arial" w:eastAsia="Arial" w:hAnsi="Arial" w:cs="Arial"/>
          <w:sz w:val="24"/>
          <w:szCs w:val="24"/>
        </w:rPr>
        <w:t xml:space="preserve">address </w:t>
      </w:r>
      <w:r w:rsidRPr="537568E5">
        <w:rPr>
          <w:rFonts w:ascii="Arial" w:eastAsia="Arial" w:hAnsi="Arial" w:cs="Arial"/>
          <w:sz w:val="24"/>
          <w:szCs w:val="24"/>
        </w:rPr>
        <w:t xml:space="preserve">legal and/or social issues that are impeding </w:t>
      </w:r>
      <w:r w:rsidR="46931462" w:rsidRPr="537568E5">
        <w:rPr>
          <w:rFonts w:ascii="Arial" w:eastAsia="Arial" w:hAnsi="Arial" w:cs="Arial"/>
          <w:sz w:val="24"/>
          <w:szCs w:val="24"/>
        </w:rPr>
        <w:t>their</w:t>
      </w:r>
      <w:r w:rsidRPr="537568E5">
        <w:rPr>
          <w:rFonts w:ascii="Arial" w:eastAsia="Arial" w:hAnsi="Arial" w:cs="Arial"/>
          <w:sz w:val="24"/>
          <w:szCs w:val="24"/>
        </w:rPr>
        <w:t xml:space="preserve"> recovery process and/or successful outcomes in treatment. In this model, the attorney can serve as an advocate or counsel in civil and municipal criminal matters. Attorneys will not serve as primary counsel in Superior Court matters but may liaison with the public defender (or the individual’s private counsel) to assist individuals in their case. Navigators will provide one-to-one assistance to individuals to connect them to community resources and assist with navigating legal resources and needs.</w:t>
      </w:r>
    </w:p>
    <w:p w14:paraId="204AB0BB" w14:textId="377D7DDD" w:rsidR="1CC6A01D" w:rsidRDefault="1CC6A01D" w:rsidP="00352524">
      <w:pPr>
        <w:spacing w:after="0"/>
        <w:ind w:right="-180"/>
        <w:jc w:val="both"/>
      </w:pPr>
      <w:r w:rsidRPr="355E910D">
        <w:rPr>
          <w:rFonts w:ascii="Arial" w:eastAsia="Arial" w:hAnsi="Arial" w:cs="Arial"/>
          <w:sz w:val="24"/>
          <w:szCs w:val="24"/>
        </w:rPr>
        <w:t xml:space="preserve"> </w:t>
      </w:r>
    </w:p>
    <w:p w14:paraId="2D161428" w14:textId="5172A9C2" w:rsidR="004E2132" w:rsidRPr="008C47FF" w:rsidRDefault="380D641D" w:rsidP="00352524">
      <w:pPr>
        <w:spacing w:after="0" w:line="240" w:lineRule="auto"/>
        <w:ind w:right="-180"/>
        <w:jc w:val="both"/>
        <w:rPr>
          <w:rFonts w:ascii="Arial" w:eastAsia="Ariel" w:hAnsi="Arial" w:cs="Arial"/>
          <w:sz w:val="24"/>
          <w:szCs w:val="24"/>
        </w:rPr>
      </w:pPr>
      <w:r w:rsidRPr="531E8E16">
        <w:rPr>
          <w:rFonts w:ascii="Arial" w:eastAsia="Arial" w:hAnsi="Arial" w:cs="Arial"/>
          <w:sz w:val="24"/>
          <w:szCs w:val="24"/>
        </w:rPr>
        <w:t>Contracts will be awarded to legal service providers. Eligible participants are individuals who have a substance use disorder and are currently using substances or who are in recovery</w:t>
      </w:r>
      <w:r w:rsidRPr="001E1128">
        <w:rPr>
          <w:rFonts w:ascii="Arial" w:eastAsia="Arial" w:hAnsi="Arial" w:cs="Arial"/>
          <w:sz w:val="24"/>
          <w:szCs w:val="24"/>
        </w:rPr>
        <w:t>.</w:t>
      </w:r>
      <w:r w:rsidR="6896D16A" w:rsidRPr="00E4686A">
        <w:rPr>
          <w:rFonts w:ascii="Arial" w:eastAsia="Arial" w:hAnsi="Arial" w:cs="Arial"/>
          <w:sz w:val="24"/>
          <w:szCs w:val="24"/>
        </w:rPr>
        <w:t xml:space="preserve"> </w:t>
      </w:r>
      <w:r w:rsidR="269C702F" w:rsidRPr="008C47FF">
        <w:rPr>
          <w:rFonts w:ascii="Arial" w:eastAsia="Ariel" w:hAnsi="Arial" w:cs="Arial"/>
          <w:color w:val="000000" w:themeColor="text1"/>
          <w:sz w:val="24"/>
          <w:szCs w:val="24"/>
        </w:rPr>
        <w:t xml:space="preserve">Individuals may self-refer or may be referred by a </w:t>
      </w:r>
      <w:r w:rsidR="16C61737" w:rsidRPr="008C47FF">
        <w:rPr>
          <w:rFonts w:ascii="Arial" w:eastAsia="Ariel" w:hAnsi="Arial" w:cs="Arial"/>
          <w:color w:val="000000" w:themeColor="text1"/>
          <w:sz w:val="24"/>
          <w:szCs w:val="24"/>
        </w:rPr>
        <w:t xml:space="preserve">SUD </w:t>
      </w:r>
      <w:r w:rsidR="269C702F" w:rsidRPr="008C47FF">
        <w:rPr>
          <w:rFonts w:ascii="Arial" w:eastAsia="Ariel" w:hAnsi="Arial" w:cs="Arial"/>
          <w:color w:val="000000" w:themeColor="text1"/>
          <w:sz w:val="24"/>
          <w:szCs w:val="24"/>
        </w:rPr>
        <w:t>service program.</w:t>
      </w:r>
      <w:r w:rsidR="269C702F" w:rsidRPr="531E8E16">
        <w:rPr>
          <w:rFonts w:ascii="Ariel" w:eastAsia="Ariel" w:hAnsi="Ariel" w:cs="Ariel"/>
          <w:color w:val="000000" w:themeColor="text1"/>
          <w:sz w:val="24"/>
          <w:szCs w:val="24"/>
        </w:rPr>
        <w:t xml:space="preserve"> </w:t>
      </w:r>
      <w:r w:rsidR="269C702F" w:rsidRPr="531E8E16">
        <w:rPr>
          <w:rFonts w:ascii="Ariel" w:eastAsia="Ariel" w:hAnsi="Ariel" w:cs="Ariel"/>
          <w:sz w:val="24"/>
          <w:szCs w:val="24"/>
        </w:rPr>
        <w:t xml:space="preserve"> </w:t>
      </w:r>
      <w:r w:rsidR="004E2132">
        <w:rPr>
          <w:rFonts w:ascii="Arial" w:eastAsia="Ariel" w:hAnsi="Arial" w:cs="Arial"/>
          <w:sz w:val="24"/>
          <w:szCs w:val="24"/>
        </w:rPr>
        <w:t xml:space="preserve">Successful bidders </w:t>
      </w:r>
      <w:r w:rsidR="004E2132" w:rsidRPr="008C47FF">
        <w:rPr>
          <w:rFonts w:ascii="Arial" w:eastAsia="Arial" w:hAnsi="Arial" w:cs="Arial"/>
          <w:sz w:val="24"/>
          <w:szCs w:val="24"/>
        </w:rPr>
        <w:t xml:space="preserve">must have </w:t>
      </w:r>
      <w:r w:rsidR="00800A71">
        <w:rPr>
          <w:rFonts w:ascii="Arial" w:eastAsia="Arial" w:hAnsi="Arial" w:cs="Arial"/>
          <w:sz w:val="24"/>
          <w:szCs w:val="24"/>
        </w:rPr>
        <w:t xml:space="preserve">or obtain </w:t>
      </w:r>
      <w:r w:rsidR="004E2132" w:rsidRPr="008C47FF">
        <w:rPr>
          <w:rFonts w:ascii="Arial" w:eastAsia="Arial" w:hAnsi="Arial" w:cs="Arial"/>
          <w:sz w:val="24"/>
          <w:szCs w:val="24"/>
        </w:rPr>
        <w:t>affiliation agreements with Department of Health (DOH) licensed SUD treatment provider agencies and recovery support programs in the awarded region</w:t>
      </w:r>
      <w:r w:rsidR="004E2132">
        <w:rPr>
          <w:rFonts w:ascii="Arial" w:eastAsia="Arial" w:hAnsi="Arial" w:cs="Arial"/>
          <w:sz w:val="24"/>
          <w:szCs w:val="24"/>
        </w:rPr>
        <w:t>.</w:t>
      </w:r>
      <w:r w:rsidR="004E2132" w:rsidRPr="004E2132">
        <w:rPr>
          <w:rFonts w:ascii="Arial" w:eastAsia="Ariel" w:hAnsi="Arial" w:cs="Arial"/>
          <w:sz w:val="24"/>
          <w:szCs w:val="24"/>
        </w:rPr>
        <w:t xml:space="preserve"> </w:t>
      </w:r>
      <w:r w:rsidR="004E2132" w:rsidRPr="000B34F4">
        <w:rPr>
          <w:rFonts w:ascii="Arial" w:eastAsia="Ariel" w:hAnsi="Arial" w:cs="Arial"/>
          <w:sz w:val="24"/>
          <w:szCs w:val="24"/>
        </w:rPr>
        <w:t>Priority referrals will come from DMHAS funded programs.</w:t>
      </w:r>
      <w:r w:rsidR="004E2132">
        <w:rPr>
          <w:rFonts w:ascii="Arial" w:eastAsia="Ariel" w:hAnsi="Arial" w:cs="Arial"/>
          <w:sz w:val="24"/>
          <w:szCs w:val="24"/>
        </w:rPr>
        <w:t xml:space="preserve"> </w:t>
      </w:r>
      <w:r w:rsidR="004E2132" w:rsidRPr="008C47FF">
        <w:rPr>
          <w:rFonts w:ascii="Arial" w:eastAsia="Arial" w:hAnsi="Arial" w:cs="Arial"/>
          <w:sz w:val="24"/>
          <w:szCs w:val="24"/>
        </w:rPr>
        <w:t xml:space="preserve"> </w:t>
      </w:r>
    </w:p>
    <w:p w14:paraId="3262EB37" w14:textId="77777777" w:rsidR="004E2132" w:rsidRDefault="004E2132" w:rsidP="00352524">
      <w:pPr>
        <w:spacing w:after="0" w:line="240" w:lineRule="auto"/>
        <w:ind w:right="-180"/>
        <w:jc w:val="both"/>
        <w:rPr>
          <w:rFonts w:ascii="Arial" w:eastAsia="Arial" w:hAnsi="Arial" w:cs="Arial"/>
          <w:sz w:val="24"/>
          <w:szCs w:val="24"/>
        </w:rPr>
      </w:pPr>
    </w:p>
    <w:p w14:paraId="6621B2C7" w14:textId="36E76300" w:rsidR="1CC6A01D" w:rsidRDefault="380D641D" w:rsidP="00352524">
      <w:pPr>
        <w:spacing w:after="0" w:line="240" w:lineRule="auto"/>
        <w:ind w:right="-180"/>
        <w:jc w:val="both"/>
        <w:rPr>
          <w:rFonts w:ascii="Arial" w:eastAsia="Arial" w:hAnsi="Arial" w:cs="Arial"/>
          <w:sz w:val="24"/>
          <w:szCs w:val="24"/>
        </w:rPr>
      </w:pPr>
      <w:r w:rsidRPr="531E8E16">
        <w:rPr>
          <w:rFonts w:ascii="Arial" w:eastAsia="Arial" w:hAnsi="Arial" w:cs="Arial"/>
          <w:sz w:val="24"/>
          <w:szCs w:val="24"/>
        </w:rPr>
        <w:t xml:space="preserve">This initiative supports a harm reduction model of care. Services provided should be delivered according to a person-centered philosophy. No individual shall be denied full access to legal or navigation services due to the use of legitimately prescribed medications or actively using illicit or other drugs.   </w:t>
      </w:r>
    </w:p>
    <w:p w14:paraId="40F63E0C" w14:textId="7AEDF8AC" w:rsidR="537568E5" w:rsidRDefault="537568E5" w:rsidP="00352524">
      <w:pPr>
        <w:spacing w:after="0" w:line="240" w:lineRule="auto"/>
        <w:ind w:right="-180"/>
        <w:jc w:val="both"/>
        <w:rPr>
          <w:rFonts w:ascii="Arial" w:eastAsia="Arial" w:hAnsi="Arial" w:cs="Arial"/>
          <w:sz w:val="24"/>
          <w:szCs w:val="24"/>
        </w:rPr>
      </w:pPr>
    </w:p>
    <w:p w14:paraId="6DC8707F" w14:textId="65CDC393" w:rsidR="1CC6A01D" w:rsidRDefault="1CC6A01D" w:rsidP="00352524">
      <w:pPr>
        <w:spacing w:after="0" w:line="240" w:lineRule="auto"/>
        <w:ind w:right="-180"/>
        <w:jc w:val="both"/>
        <w:rPr>
          <w:rFonts w:ascii="Arial" w:eastAsia="Arial" w:hAnsi="Arial" w:cs="Arial"/>
          <w:sz w:val="24"/>
          <w:szCs w:val="24"/>
        </w:rPr>
      </w:pPr>
      <w:r w:rsidRPr="537568E5">
        <w:rPr>
          <w:rFonts w:ascii="Arial" w:eastAsia="Arial" w:hAnsi="Arial" w:cs="Arial"/>
          <w:sz w:val="24"/>
          <w:szCs w:val="24"/>
        </w:rPr>
        <w:t>Bidders must provide a plan for sustainability that details how the proposed project approach will create project self-sufficiency in order to be considered for funding. This is to help ensure that the impact of the project will continue after State assistance has ended. The bidder may include information on plans to secure additional financial resources in their proposal.</w:t>
      </w:r>
    </w:p>
    <w:p w14:paraId="7A5214DC" w14:textId="4C1D45F5" w:rsidR="1CC6A01D" w:rsidRDefault="1CC6A01D" w:rsidP="00352524">
      <w:pPr>
        <w:spacing w:after="0"/>
        <w:ind w:right="-180"/>
        <w:jc w:val="both"/>
        <w:rPr>
          <w:rFonts w:ascii="Arial" w:eastAsia="Arial" w:hAnsi="Arial" w:cs="Arial"/>
          <w:b/>
          <w:bCs/>
          <w:color w:val="000000" w:themeColor="text1"/>
          <w:sz w:val="24"/>
          <w:szCs w:val="24"/>
        </w:rPr>
      </w:pPr>
      <w:r w:rsidRPr="355E910D">
        <w:rPr>
          <w:rFonts w:ascii="Arial" w:eastAsia="Arial" w:hAnsi="Arial" w:cs="Arial"/>
          <w:b/>
          <w:bCs/>
          <w:color w:val="000000" w:themeColor="text1"/>
          <w:sz w:val="24"/>
          <w:szCs w:val="24"/>
        </w:rPr>
        <w:t xml:space="preserve"> </w:t>
      </w:r>
    </w:p>
    <w:p w14:paraId="3535440A" w14:textId="77777777" w:rsidR="00E13FF2" w:rsidRDefault="00E13FF2" w:rsidP="00352524">
      <w:pPr>
        <w:spacing w:after="0"/>
        <w:ind w:right="-180"/>
        <w:jc w:val="both"/>
        <w:rPr>
          <w:rFonts w:ascii="Arial" w:eastAsia="Arial" w:hAnsi="Arial" w:cs="Arial"/>
          <w:b/>
          <w:bCs/>
          <w:color w:val="000000" w:themeColor="text1"/>
          <w:sz w:val="24"/>
          <w:szCs w:val="24"/>
        </w:rPr>
      </w:pPr>
    </w:p>
    <w:p w14:paraId="6632D0E5" w14:textId="77777777" w:rsidR="00E13FF2" w:rsidRDefault="00E13FF2" w:rsidP="00352524">
      <w:pPr>
        <w:spacing w:after="0"/>
        <w:ind w:right="-180"/>
        <w:jc w:val="both"/>
        <w:rPr>
          <w:rFonts w:ascii="Arial" w:eastAsia="Arial" w:hAnsi="Arial" w:cs="Arial"/>
          <w:b/>
          <w:bCs/>
          <w:color w:val="000000" w:themeColor="text1"/>
          <w:sz w:val="24"/>
          <w:szCs w:val="24"/>
        </w:rPr>
      </w:pPr>
    </w:p>
    <w:p w14:paraId="7018B045" w14:textId="77777777" w:rsidR="00E13FF2" w:rsidRDefault="00E13FF2" w:rsidP="00352524">
      <w:pPr>
        <w:spacing w:after="0"/>
        <w:ind w:right="-180"/>
        <w:jc w:val="both"/>
      </w:pPr>
    </w:p>
    <w:p w14:paraId="03EEDD49" w14:textId="0D8B884C" w:rsidR="1CC6A01D" w:rsidRDefault="1CC6A01D" w:rsidP="00352524">
      <w:pPr>
        <w:spacing w:after="0" w:line="240" w:lineRule="auto"/>
        <w:ind w:right="-180"/>
        <w:jc w:val="both"/>
        <w:rPr>
          <w:rFonts w:ascii="Arial" w:eastAsia="Arial" w:hAnsi="Arial" w:cs="Arial"/>
          <w:b/>
          <w:bCs/>
          <w:color w:val="000000" w:themeColor="text1"/>
          <w:sz w:val="24"/>
          <w:szCs w:val="24"/>
        </w:rPr>
      </w:pPr>
      <w:r w:rsidRPr="355E910D">
        <w:rPr>
          <w:rFonts w:ascii="Arial" w:eastAsia="Arial" w:hAnsi="Arial" w:cs="Arial"/>
          <w:b/>
          <w:bCs/>
          <w:color w:val="000000" w:themeColor="text1"/>
          <w:sz w:val="24"/>
          <w:szCs w:val="24"/>
        </w:rPr>
        <w:lastRenderedPageBreak/>
        <w:t>Budget:</w:t>
      </w:r>
    </w:p>
    <w:p w14:paraId="705002D5" w14:textId="1089966D" w:rsidR="1CC6A01D" w:rsidRDefault="1CC6A01D" w:rsidP="00352524">
      <w:pPr>
        <w:spacing w:after="0"/>
        <w:ind w:right="-180"/>
        <w:jc w:val="both"/>
      </w:pPr>
      <w:r w:rsidRPr="355E910D">
        <w:rPr>
          <w:rFonts w:ascii="Arial" w:eastAsia="Arial" w:hAnsi="Arial" w:cs="Arial"/>
          <w:sz w:val="24"/>
          <w:szCs w:val="24"/>
        </w:rPr>
        <w:t xml:space="preserve"> </w:t>
      </w:r>
    </w:p>
    <w:p w14:paraId="1A531C3B" w14:textId="21D4D0AC" w:rsidR="1CC6A01D" w:rsidRDefault="380D641D" w:rsidP="00352524">
      <w:pPr>
        <w:spacing w:after="0" w:line="240" w:lineRule="auto"/>
        <w:ind w:right="-180"/>
        <w:jc w:val="both"/>
        <w:rPr>
          <w:rFonts w:ascii="Arial" w:eastAsia="Arial" w:hAnsi="Arial" w:cs="Arial"/>
          <w:sz w:val="24"/>
          <w:szCs w:val="24"/>
        </w:rPr>
      </w:pPr>
      <w:r w:rsidRPr="531E8E16">
        <w:rPr>
          <w:rFonts w:ascii="Arial" w:eastAsia="Arial" w:hAnsi="Arial" w:cs="Arial"/>
          <w:sz w:val="24"/>
          <w:szCs w:val="24"/>
        </w:rPr>
        <w:t>DMHAS anticipates making</w:t>
      </w:r>
      <w:r w:rsidR="52466E1A" w:rsidRPr="531E8E16">
        <w:rPr>
          <w:rFonts w:ascii="Arial" w:eastAsia="Arial" w:hAnsi="Arial" w:cs="Arial"/>
          <w:sz w:val="24"/>
          <w:szCs w:val="24"/>
        </w:rPr>
        <w:t xml:space="preserve"> four</w:t>
      </w:r>
      <w:r w:rsidRPr="531E8E16">
        <w:rPr>
          <w:rFonts w:ascii="Arial" w:eastAsia="Arial" w:hAnsi="Arial" w:cs="Arial"/>
          <w:sz w:val="24"/>
          <w:szCs w:val="24"/>
        </w:rPr>
        <w:t xml:space="preserve"> (4) awards of up to $1,000,000 each. Funds may be used to lease a vehicle during the term of the contract</w:t>
      </w:r>
      <w:r w:rsidR="789F7B5A" w:rsidRPr="531E8E16">
        <w:rPr>
          <w:rFonts w:ascii="Arial" w:eastAsia="Arial" w:hAnsi="Arial" w:cs="Arial"/>
          <w:sz w:val="24"/>
          <w:szCs w:val="24"/>
        </w:rPr>
        <w:t xml:space="preserve"> and must cover all administrative costs (office space, computers, </w:t>
      </w:r>
      <w:r w:rsidR="61ADF3BF" w:rsidRPr="531E8E16">
        <w:rPr>
          <w:rFonts w:ascii="Arial" w:eastAsia="Arial" w:hAnsi="Arial" w:cs="Arial"/>
          <w:sz w:val="24"/>
          <w:szCs w:val="24"/>
        </w:rPr>
        <w:t>equipment, supplies, etc.)</w:t>
      </w:r>
      <w:r w:rsidRPr="531E8E16">
        <w:rPr>
          <w:rFonts w:ascii="Arial" w:eastAsia="Arial" w:hAnsi="Arial" w:cs="Arial"/>
          <w:sz w:val="24"/>
          <w:szCs w:val="24"/>
        </w:rPr>
        <w:t>.</w:t>
      </w:r>
    </w:p>
    <w:p w14:paraId="7DDA0323" w14:textId="173671BF" w:rsidR="1CC6A01D" w:rsidRDefault="1CC6A01D" w:rsidP="00352524">
      <w:pPr>
        <w:spacing w:after="0"/>
        <w:ind w:right="-180"/>
        <w:jc w:val="both"/>
      </w:pPr>
      <w:r w:rsidRPr="355E910D">
        <w:rPr>
          <w:rFonts w:ascii="Arial" w:eastAsia="Arial" w:hAnsi="Arial" w:cs="Arial"/>
        </w:rPr>
        <w:t xml:space="preserve"> </w:t>
      </w:r>
      <w:r w:rsidRPr="355E910D">
        <w:rPr>
          <w:rFonts w:ascii="Arial" w:eastAsia="Arial" w:hAnsi="Arial" w:cs="Arial"/>
          <w:sz w:val="24"/>
          <w:szCs w:val="24"/>
        </w:rPr>
        <w:t xml:space="preserve"> </w:t>
      </w:r>
    </w:p>
    <w:p w14:paraId="0820A7A0" w14:textId="5D513383" w:rsidR="1CC6A01D" w:rsidRDefault="1CC6A01D" w:rsidP="00352524">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 xml:space="preserve">Staffing: </w:t>
      </w:r>
    </w:p>
    <w:p w14:paraId="219163C1" w14:textId="6D7C7261" w:rsidR="1CC6A01D" w:rsidRDefault="1CC6A01D" w:rsidP="00352524">
      <w:pPr>
        <w:spacing w:after="0"/>
        <w:ind w:right="-180"/>
        <w:jc w:val="both"/>
      </w:pPr>
      <w:r w:rsidRPr="355E910D">
        <w:rPr>
          <w:rFonts w:ascii="Arial" w:eastAsia="Arial" w:hAnsi="Arial" w:cs="Arial"/>
          <w:b/>
          <w:bCs/>
          <w:sz w:val="24"/>
          <w:szCs w:val="24"/>
        </w:rPr>
        <w:t xml:space="preserve"> </w:t>
      </w:r>
    </w:p>
    <w:p w14:paraId="5A42D732" w14:textId="224C208D" w:rsidR="1CC6A01D" w:rsidRDefault="1CC6A01D" w:rsidP="00633506">
      <w:pPr>
        <w:spacing w:after="0" w:line="240" w:lineRule="auto"/>
        <w:ind w:right="-180"/>
        <w:jc w:val="both"/>
      </w:pPr>
      <w:r w:rsidRPr="355E910D">
        <w:rPr>
          <w:rFonts w:ascii="Arial" w:eastAsia="Arial" w:hAnsi="Arial" w:cs="Arial"/>
          <w:sz w:val="24"/>
          <w:szCs w:val="24"/>
        </w:rPr>
        <w:t xml:space="preserve">Bidder must indicate on their proposal the number of staff, titles and job competencies and duties that will satisfy the requirements of this contract.  </w:t>
      </w:r>
    </w:p>
    <w:p w14:paraId="7BCF0115" w14:textId="3C351860" w:rsidR="1CC6A01D" w:rsidRDefault="1CC6A01D" w:rsidP="00633506">
      <w:pPr>
        <w:spacing w:after="0"/>
        <w:ind w:right="-180"/>
        <w:jc w:val="both"/>
      </w:pPr>
      <w:r w:rsidRPr="355E910D">
        <w:rPr>
          <w:rFonts w:ascii="Arial" w:eastAsia="Arial" w:hAnsi="Arial" w:cs="Arial"/>
          <w:color w:val="000000" w:themeColor="text1"/>
          <w:sz w:val="24"/>
          <w:szCs w:val="24"/>
        </w:rPr>
        <w:t xml:space="preserve"> </w:t>
      </w:r>
    </w:p>
    <w:p w14:paraId="633A5A82" w14:textId="77777777" w:rsidR="005A6A13" w:rsidRDefault="380D641D" w:rsidP="00633506">
      <w:pPr>
        <w:spacing w:after="0" w:line="240" w:lineRule="auto"/>
        <w:ind w:right="-180"/>
        <w:jc w:val="both"/>
        <w:rPr>
          <w:rFonts w:ascii="Arial" w:eastAsia="Arial" w:hAnsi="Arial" w:cs="Arial"/>
          <w:sz w:val="24"/>
          <w:szCs w:val="24"/>
        </w:rPr>
      </w:pPr>
      <w:r w:rsidRPr="531E8E16">
        <w:rPr>
          <w:rFonts w:ascii="Arial" w:eastAsia="Arial" w:hAnsi="Arial" w:cs="Arial"/>
          <w:color w:val="000000" w:themeColor="text1"/>
          <w:sz w:val="24"/>
          <w:szCs w:val="24"/>
        </w:rPr>
        <w:t>Attorney</w:t>
      </w:r>
      <w:r w:rsidR="16600561" w:rsidRPr="531E8E16">
        <w:rPr>
          <w:rFonts w:ascii="Arial" w:eastAsia="Arial" w:hAnsi="Arial" w:cs="Arial"/>
          <w:color w:val="000000" w:themeColor="text1"/>
          <w:sz w:val="24"/>
          <w:szCs w:val="24"/>
        </w:rPr>
        <w:t>s</w:t>
      </w:r>
      <w:r w:rsidRPr="531E8E16">
        <w:rPr>
          <w:rFonts w:ascii="Arial" w:eastAsia="Arial" w:hAnsi="Arial" w:cs="Arial"/>
          <w:color w:val="000000" w:themeColor="text1"/>
          <w:sz w:val="24"/>
          <w:szCs w:val="24"/>
        </w:rPr>
        <w:t xml:space="preserve"> must </w:t>
      </w:r>
      <w:r w:rsidRPr="531E8E16">
        <w:rPr>
          <w:rFonts w:ascii="Arial" w:eastAsia="Arial" w:hAnsi="Arial" w:cs="Arial"/>
          <w:sz w:val="24"/>
          <w:szCs w:val="24"/>
        </w:rPr>
        <w:t>have graduated from an accredited law school with a Juris Doctor</w:t>
      </w:r>
      <w:r w:rsidR="004A235E">
        <w:rPr>
          <w:rFonts w:ascii="Arial" w:eastAsia="Arial" w:hAnsi="Arial" w:cs="Arial"/>
          <w:sz w:val="24"/>
          <w:szCs w:val="24"/>
        </w:rPr>
        <w:t>,</w:t>
      </w:r>
      <w:r w:rsidRPr="531E8E16">
        <w:rPr>
          <w:rFonts w:ascii="Arial" w:eastAsia="Arial" w:hAnsi="Arial" w:cs="Arial"/>
          <w:sz w:val="24"/>
          <w:szCs w:val="24"/>
        </w:rPr>
        <w:t xml:space="preserve"> be admitted to practice as an Attorney at Law in the State of New Jersey</w:t>
      </w:r>
      <w:r w:rsidR="004A235E">
        <w:rPr>
          <w:rFonts w:ascii="Arial" w:eastAsia="Arial" w:hAnsi="Arial" w:cs="Arial"/>
          <w:sz w:val="24"/>
          <w:szCs w:val="24"/>
        </w:rPr>
        <w:t>,</w:t>
      </w:r>
      <w:r w:rsidRPr="531E8E16">
        <w:rPr>
          <w:rFonts w:ascii="Arial" w:eastAsia="Arial" w:hAnsi="Arial" w:cs="Arial"/>
          <w:sz w:val="24"/>
          <w:szCs w:val="24"/>
        </w:rPr>
        <w:t xml:space="preserve"> </w:t>
      </w:r>
      <w:r w:rsidR="1B9EB0AF" w:rsidRPr="531E8E16">
        <w:rPr>
          <w:rFonts w:ascii="Arial" w:eastAsia="Arial" w:hAnsi="Arial" w:cs="Arial"/>
          <w:sz w:val="24"/>
          <w:szCs w:val="24"/>
        </w:rPr>
        <w:t xml:space="preserve">and have a minimum of two years of legal practice experience in </w:t>
      </w:r>
      <w:r w:rsidR="004A235E">
        <w:rPr>
          <w:rFonts w:ascii="Arial" w:eastAsia="Arial" w:hAnsi="Arial" w:cs="Arial"/>
          <w:sz w:val="24"/>
          <w:szCs w:val="24"/>
        </w:rPr>
        <w:t xml:space="preserve">a </w:t>
      </w:r>
      <w:r w:rsidR="1B9EB0AF" w:rsidRPr="531E8E16">
        <w:rPr>
          <w:rFonts w:ascii="Arial" w:eastAsia="Arial" w:hAnsi="Arial" w:cs="Arial"/>
          <w:sz w:val="24"/>
          <w:szCs w:val="24"/>
        </w:rPr>
        <w:t xml:space="preserve">field of law appropriate to the position. </w:t>
      </w:r>
      <w:r w:rsidRPr="531E8E16">
        <w:rPr>
          <w:rFonts w:ascii="Arial" w:eastAsia="Arial" w:hAnsi="Arial" w:cs="Arial"/>
          <w:sz w:val="24"/>
          <w:szCs w:val="24"/>
        </w:rPr>
        <w:t>After contract award, successful bidder must submit the attorney’s Certificate of Good Standing.</w:t>
      </w:r>
    </w:p>
    <w:p w14:paraId="68A5C6B4" w14:textId="77777777" w:rsidR="005A6A13" w:rsidRDefault="005A6A13" w:rsidP="00633506">
      <w:pPr>
        <w:spacing w:after="0" w:line="240" w:lineRule="auto"/>
        <w:ind w:right="-180"/>
        <w:jc w:val="both"/>
        <w:rPr>
          <w:rFonts w:ascii="Arial" w:eastAsia="Arial" w:hAnsi="Arial" w:cs="Arial"/>
          <w:sz w:val="24"/>
          <w:szCs w:val="24"/>
        </w:rPr>
      </w:pPr>
    </w:p>
    <w:p w14:paraId="57DE316A" w14:textId="297F38FD" w:rsidR="1CC6A01D" w:rsidRDefault="005A6A13" w:rsidP="00633506">
      <w:pPr>
        <w:spacing w:after="0" w:line="240" w:lineRule="auto"/>
        <w:ind w:right="-180"/>
        <w:jc w:val="both"/>
        <w:rPr>
          <w:rFonts w:ascii="Arial" w:eastAsia="Arial" w:hAnsi="Arial" w:cs="Arial"/>
          <w:sz w:val="24"/>
          <w:szCs w:val="24"/>
        </w:rPr>
      </w:pPr>
      <w:r>
        <w:rPr>
          <w:rFonts w:ascii="Arial" w:eastAsia="Arial" w:hAnsi="Arial" w:cs="Arial"/>
          <w:sz w:val="24"/>
          <w:szCs w:val="24"/>
        </w:rPr>
        <w:t>Navigators should be trained in court processes</w:t>
      </w:r>
      <w:r w:rsidR="00F472FC">
        <w:rPr>
          <w:rFonts w:ascii="Arial" w:eastAsia="Arial" w:hAnsi="Arial" w:cs="Arial"/>
          <w:sz w:val="24"/>
          <w:szCs w:val="24"/>
        </w:rPr>
        <w:t>,</w:t>
      </w:r>
      <w:r w:rsidR="00181E9D">
        <w:rPr>
          <w:rFonts w:ascii="Arial" w:eastAsia="Arial" w:hAnsi="Arial" w:cs="Arial"/>
          <w:sz w:val="24"/>
          <w:szCs w:val="24"/>
        </w:rPr>
        <w:t xml:space="preserve"> </w:t>
      </w:r>
      <w:r w:rsidR="00E952AE">
        <w:rPr>
          <w:rFonts w:ascii="Arial" w:eastAsia="Arial" w:hAnsi="Arial" w:cs="Arial"/>
          <w:sz w:val="24"/>
          <w:szCs w:val="24"/>
        </w:rPr>
        <w:t>substance use disorders</w:t>
      </w:r>
      <w:r w:rsidR="00F472FC">
        <w:rPr>
          <w:rFonts w:ascii="Arial" w:eastAsia="Arial" w:hAnsi="Arial" w:cs="Arial"/>
          <w:sz w:val="24"/>
          <w:szCs w:val="24"/>
        </w:rPr>
        <w:t>, and</w:t>
      </w:r>
      <w:r w:rsidR="00F75196">
        <w:rPr>
          <w:rFonts w:ascii="Arial" w:eastAsia="Arial" w:hAnsi="Arial" w:cs="Arial"/>
          <w:sz w:val="24"/>
          <w:szCs w:val="24"/>
        </w:rPr>
        <w:t xml:space="preserve"> have</w:t>
      </w:r>
      <w:r w:rsidR="00F472FC">
        <w:rPr>
          <w:rFonts w:ascii="Arial" w:eastAsia="Arial" w:hAnsi="Arial" w:cs="Arial"/>
          <w:sz w:val="24"/>
          <w:szCs w:val="24"/>
        </w:rPr>
        <w:t xml:space="preserve"> </w:t>
      </w:r>
      <w:r w:rsidR="005E45C0">
        <w:rPr>
          <w:rFonts w:ascii="Arial" w:eastAsia="Arial" w:hAnsi="Arial" w:cs="Arial"/>
          <w:sz w:val="24"/>
          <w:szCs w:val="24"/>
        </w:rPr>
        <w:t>experience</w:t>
      </w:r>
      <w:r w:rsidR="00F75196">
        <w:rPr>
          <w:rFonts w:ascii="Arial" w:eastAsia="Arial" w:hAnsi="Arial" w:cs="Arial"/>
          <w:sz w:val="24"/>
          <w:szCs w:val="24"/>
        </w:rPr>
        <w:t xml:space="preserve"> working</w:t>
      </w:r>
      <w:r w:rsidR="00F472FC">
        <w:rPr>
          <w:rFonts w:ascii="Arial" w:eastAsia="Arial" w:hAnsi="Arial" w:cs="Arial"/>
          <w:sz w:val="24"/>
          <w:szCs w:val="24"/>
        </w:rPr>
        <w:t xml:space="preserve"> with individuals</w:t>
      </w:r>
      <w:r w:rsidR="00375F13">
        <w:rPr>
          <w:rFonts w:ascii="Arial" w:eastAsia="Arial" w:hAnsi="Arial" w:cs="Arial"/>
          <w:sz w:val="24"/>
          <w:szCs w:val="24"/>
        </w:rPr>
        <w:t xml:space="preserve"> with low-income</w:t>
      </w:r>
      <w:r w:rsidR="00B809CC">
        <w:rPr>
          <w:rFonts w:ascii="Arial" w:eastAsia="Arial" w:hAnsi="Arial" w:cs="Arial"/>
          <w:sz w:val="24"/>
          <w:szCs w:val="24"/>
        </w:rPr>
        <w:t xml:space="preserve">; </w:t>
      </w:r>
      <w:r w:rsidR="00187EEE">
        <w:rPr>
          <w:rFonts w:ascii="Arial" w:eastAsia="Arial" w:hAnsi="Arial" w:cs="Arial"/>
          <w:sz w:val="24"/>
          <w:szCs w:val="24"/>
        </w:rPr>
        <w:t xml:space="preserve">an </w:t>
      </w:r>
      <w:r w:rsidR="00475430">
        <w:rPr>
          <w:rFonts w:ascii="Arial" w:eastAsia="Arial" w:hAnsi="Arial" w:cs="Arial"/>
          <w:sz w:val="24"/>
          <w:szCs w:val="24"/>
        </w:rPr>
        <w:t>associate’s</w:t>
      </w:r>
      <w:r w:rsidR="380D641D" w:rsidRPr="531E8E16">
        <w:rPr>
          <w:rFonts w:ascii="Arial" w:eastAsia="Arial" w:hAnsi="Arial" w:cs="Arial"/>
          <w:sz w:val="24"/>
          <w:szCs w:val="24"/>
        </w:rPr>
        <w:t xml:space="preserve"> </w:t>
      </w:r>
      <w:r w:rsidR="00475430">
        <w:rPr>
          <w:rFonts w:ascii="Arial" w:eastAsia="Arial" w:hAnsi="Arial" w:cs="Arial"/>
          <w:sz w:val="24"/>
          <w:szCs w:val="24"/>
        </w:rPr>
        <w:t>degree is preferred.</w:t>
      </w:r>
    </w:p>
    <w:p w14:paraId="6930D254" w14:textId="7C560A08" w:rsidR="00063434" w:rsidRDefault="0449A88B" w:rsidP="00633506">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Cultural appropriateness should be evident at all levels of this proposal. The successful bidder</w:t>
      </w:r>
      <w:r w:rsidR="00665D09" w:rsidRPr="00665D09">
        <w:rPr>
          <w:rFonts w:ascii="Arial" w:eastAsia="Arial" w:hAnsi="Arial" w:cs="Arial"/>
          <w:sz w:val="24"/>
          <w:szCs w:val="24"/>
        </w:rPr>
        <w:t>(s)</w:t>
      </w:r>
      <w:r w:rsidRPr="355E910D">
        <w:rPr>
          <w:rFonts w:ascii="Arial" w:eastAsia="Arial" w:hAnsi="Arial" w:cs="Arial"/>
          <w:sz w:val="24"/>
          <w:szCs w:val="24"/>
        </w:rPr>
        <w:t xml:space="preserve"> will be expected to recruit, retain and train staff from cultural, economic, and linguistic backgrounds that complement the individuals to be served.  </w:t>
      </w:r>
    </w:p>
    <w:p w14:paraId="5B93533A" w14:textId="21C66962" w:rsidR="00063434" w:rsidRDefault="0449A88B" w:rsidP="00633506">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 </w:t>
      </w:r>
    </w:p>
    <w:p w14:paraId="534B4440" w14:textId="61A64C89" w:rsidR="00063434" w:rsidRDefault="0449A88B" w:rsidP="00633506">
      <w:pPr>
        <w:spacing w:after="0" w:line="240" w:lineRule="auto"/>
        <w:ind w:right="-180"/>
        <w:jc w:val="both"/>
        <w:rPr>
          <w:rFonts w:ascii="Arial" w:eastAsia="Arial" w:hAnsi="Arial" w:cs="Arial"/>
          <w:sz w:val="24"/>
          <w:szCs w:val="24"/>
        </w:rPr>
      </w:pPr>
      <w:r w:rsidRPr="355E910D">
        <w:rPr>
          <w:rFonts w:ascii="Arial" w:eastAsia="Arial" w:hAnsi="Arial" w:cs="Arial"/>
          <w:color w:val="000000" w:themeColor="text1"/>
          <w:sz w:val="24"/>
          <w:szCs w:val="24"/>
        </w:rPr>
        <w:t>The successful bidder</w:t>
      </w:r>
      <w:r w:rsidR="00665D09" w:rsidRPr="00665D09">
        <w:rPr>
          <w:rFonts w:ascii="Arial" w:eastAsia="Arial" w:hAnsi="Arial" w:cs="Arial"/>
          <w:color w:val="000000" w:themeColor="text1"/>
          <w:sz w:val="24"/>
          <w:szCs w:val="24"/>
        </w:rPr>
        <w:t>(s)</w:t>
      </w:r>
      <w:r w:rsidRPr="355E910D">
        <w:rPr>
          <w:rFonts w:ascii="Arial" w:eastAsia="Arial" w:hAnsi="Arial" w:cs="Arial"/>
          <w:color w:val="000000" w:themeColor="text1"/>
          <w:sz w:val="24"/>
          <w:szCs w:val="24"/>
        </w:rPr>
        <w:t xml:space="preserve"> shall describe their efforts to ensure workforce diversity and inclusion in the recruiting, hiring, and retention of staff who are from or have had experience working with target population and</w:t>
      </w:r>
      <w:r w:rsidRPr="355E910D">
        <w:rPr>
          <w:rFonts w:ascii="Arial" w:eastAsia="Arial" w:hAnsi="Arial" w:cs="Arial"/>
          <w:sz w:val="24"/>
          <w:szCs w:val="24"/>
        </w:rPr>
        <w:t xml:space="preserve"> other identified individuals served in this initiative. Additionally, the successful bidder</w:t>
      </w:r>
      <w:r w:rsidR="00665D09" w:rsidRPr="00665D09">
        <w:rPr>
          <w:rFonts w:ascii="Arial" w:eastAsia="Arial" w:hAnsi="Arial" w:cs="Arial"/>
          <w:sz w:val="24"/>
          <w:szCs w:val="24"/>
        </w:rPr>
        <w:t>(s)</w:t>
      </w:r>
      <w:r w:rsidRPr="355E910D">
        <w:rPr>
          <w:rFonts w:ascii="Arial" w:eastAsia="Arial" w:hAnsi="Arial" w:cs="Arial"/>
          <w:sz w:val="24"/>
          <w:szCs w:val="24"/>
        </w:rPr>
        <w:t xml:space="preserve"> shall ensure that there is a training strategy related to diversity, inclusion, cultural competence, and the reduction of disparities in access, quality, and outcomes for the target population. The trainings shall include education about implicit bias, diversity, recruitment, creating inclusive work environments, and providing languages access services. </w:t>
      </w:r>
    </w:p>
    <w:p w14:paraId="2E86B52E" w14:textId="22F87A09" w:rsidR="00063434" w:rsidRDefault="00063434" w:rsidP="00352524">
      <w:pPr>
        <w:pStyle w:val="ListParagraph"/>
        <w:spacing w:after="0" w:line="240" w:lineRule="auto"/>
        <w:ind w:left="0" w:right="-180"/>
        <w:jc w:val="both"/>
        <w:rPr>
          <w:rFonts w:ascii="Arial" w:eastAsia="Arial" w:hAnsi="Arial" w:cs="Arial"/>
          <w:sz w:val="24"/>
          <w:szCs w:val="24"/>
        </w:rPr>
      </w:pPr>
    </w:p>
    <w:p w14:paraId="3BA4FFE4" w14:textId="770A8474" w:rsidR="00063434" w:rsidRDefault="6A8B7E2D" w:rsidP="00352524">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It is expected that services are available as soon as possible and no later than three (3) months after contract award.</w:t>
      </w:r>
    </w:p>
    <w:p w14:paraId="450D3562" w14:textId="649CB265" w:rsidR="00063434" w:rsidRDefault="00063434" w:rsidP="00352524">
      <w:pPr>
        <w:pStyle w:val="ListParagraph"/>
        <w:spacing w:after="0" w:line="240" w:lineRule="auto"/>
        <w:ind w:left="0" w:right="-180"/>
        <w:jc w:val="both"/>
        <w:rPr>
          <w:rFonts w:ascii="Arial" w:eastAsia="Arial" w:hAnsi="Arial" w:cs="Arial"/>
          <w:sz w:val="24"/>
          <w:szCs w:val="24"/>
        </w:rPr>
      </w:pPr>
    </w:p>
    <w:p w14:paraId="073D9EBF" w14:textId="0BCBD3EA" w:rsidR="001D7C03" w:rsidRDefault="7DBE7E80" w:rsidP="00352524">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The </w:t>
      </w:r>
      <w:r w:rsidR="21F3BFA7" w:rsidRPr="355E910D">
        <w:rPr>
          <w:rFonts w:ascii="Arial" w:eastAsia="Arial" w:hAnsi="Arial" w:cs="Arial"/>
          <w:sz w:val="24"/>
          <w:szCs w:val="24"/>
        </w:rPr>
        <w:t>successful bidder</w:t>
      </w:r>
      <w:r w:rsidR="00665D09" w:rsidRPr="00665D09">
        <w:rPr>
          <w:rFonts w:ascii="Arial" w:eastAsia="Arial" w:hAnsi="Arial" w:cs="Arial"/>
          <w:sz w:val="24"/>
          <w:szCs w:val="24"/>
        </w:rPr>
        <w:t>(s)</w:t>
      </w:r>
      <w:r w:rsidR="21F3BFA7" w:rsidRPr="355E910D">
        <w:rPr>
          <w:rFonts w:ascii="Arial" w:eastAsia="Arial" w:hAnsi="Arial" w:cs="Arial"/>
          <w:sz w:val="24"/>
          <w:szCs w:val="24"/>
        </w:rPr>
        <w:t xml:space="preserve"> </w:t>
      </w:r>
      <w:r w:rsidR="13EDA23F" w:rsidRPr="355E910D">
        <w:rPr>
          <w:rFonts w:ascii="Arial" w:eastAsia="Arial" w:hAnsi="Arial" w:cs="Arial"/>
          <w:sz w:val="24"/>
          <w:szCs w:val="24"/>
        </w:rPr>
        <w:t xml:space="preserve">shall </w:t>
      </w:r>
      <w:r w:rsidRPr="355E910D">
        <w:rPr>
          <w:rFonts w:ascii="Arial" w:eastAsia="Arial" w:hAnsi="Arial" w:cs="Arial"/>
          <w:sz w:val="24"/>
          <w:szCs w:val="24"/>
        </w:rPr>
        <w:t>include evidence of their commitment to equity and reduction of disparities in access, quality, and treatment</w:t>
      </w:r>
      <w:r w:rsidR="55540D3E" w:rsidRPr="355E910D">
        <w:rPr>
          <w:rFonts w:ascii="Arial" w:eastAsia="Arial" w:hAnsi="Arial" w:cs="Arial"/>
          <w:sz w:val="24"/>
          <w:szCs w:val="24"/>
        </w:rPr>
        <w:t>/program</w:t>
      </w:r>
      <w:r w:rsidRPr="355E910D">
        <w:rPr>
          <w:rFonts w:ascii="Arial" w:eastAsia="Arial" w:hAnsi="Arial" w:cs="Arial"/>
          <w:sz w:val="24"/>
          <w:szCs w:val="24"/>
        </w:rPr>
        <w:t xml:space="preserve"> outcomes of marginalized populations. This includes a diversity, inclusion, equity, cultural/linguistic competence plan as outlined in the National </w:t>
      </w:r>
      <w:r w:rsidR="00E4686A" w:rsidRPr="006A272D">
        <w:rPr>
          <w:rFonts w:ascii="Arial" w:hAnsi="Arial" w:cs="Arial"/>
          <w:sz w:val="24"/>
          <w:szCs w:val="24"/>
        </w:rPr>
        <w:t xml:space="preserve">Culturally and </w:t>
      </w:r>
      <w:r w:rsidR="00E4686A">
        <w:rPr>
          <w:rFonts w:ascii="Arial" w:hAnsi="Arial" w:cs="Arial"/>
          <w:sz w:val="24"/>
          <w:szCs w:val="24"/>
        </w:rPr>
        <w:t>L</w:t>
      </w:r>
      <w:r w:rsidR="00E4686A" w:rsidRPr="006A272D">
        <w:rPr>
          <w:rFonts w:ascii="Arial" w:hAnsi="Arial" w:cs="Arial"/>
          <w:sz w:val="24"/>
          <w:szCs w:val="24"/>
        </w:rPr>
        <w:t xml:space="preserve">inguistically </w:t>
      </w:r>
      <w:r w:rsidR="00E4686A">
        <w:rPr>
          <w:rFonts w:ascii="Arial" w:hAnsi="Arial" w:cs="Arial"/>
          <w:sz w:val="24"/>
          <w:szCs w:val="24"/>
        </w:rPr>
        <w:t>A</w:t>
      </w:r>
      <w:r w:rsidR="00E4686A" w:rsidRPr="006A272D">
        <w:rPr>
          <w:rFonts w:ascii="Arial" w:hAnsi="Arial" w:cs="Arial"/>
          <w:sz w:val="24"/>
          <w:szCs w:val="24"/>
        </w:rPr>
        <w:t xml:space="preserve">ppropriate </w:t>
      </w:r>
      <w:r w:rsidR="00E4686A">
        <w:rPr>
          <w:rFonts w:ascii="Arial" w:hAnsi="Arial" w:cs="Arial"/>
          <w:sz w:val="24"/>
          <w:szCs w:val="24"/>
        </w:rPr>
        <w:t>S</w:t>
      </w:r>
      <w:r w:rsidR="00E4686A" w:rsidRPr="006A272D">
        <w:rPr>
          <w:rFonts w:ascii="Arial" w:hAnsi="Arial" w:cs="Arial"/>
          <w:sz w:val="24"/>
          <w:szCs w:val="24"/>
        </w:rPr>
        <w:t>ervices</w:t>
      </w:r>
      <w:r w:rsidR="00E4686A">
        <w:rPr>
          <w:rFonts w:ascii="Arial" w:hAnsi="Arial" w:cs="Arial"/>
          <w:sz w:val="24"/>
          <w:szCs w:val="24"/>
        </w:rPr>
        <w:t xml:space="preserve"> (</w:t>
      </w:r>
      <w:r w:rsidRPr="355E910D">
        <w:rPr>
          <w:rFonts w:ascii="Arial" w:eastAsia="Arial" w:hAnsi="Arial" w:cs="Arial"/>
          <w:sz w:val="24"/>
          <w:szCs w:val="24"/>
        </w:rPr>
        <w:t>CLAS</w:t>
      </w:r>
      <w:r w:rsidR="00E4686A">
        <w:rPr>
          <w:rFonts w:ascii="Arial" w:eastAsia="Arial" w:hAnsi="Arial" w:cs="Arial"/>
          <w:sz w:val="24"/>
          <w:szCs w:val="24"/>
        </w:rPr>
        <w:t>)</w:t>
      </w:r>
      <w:r w:rsidRPr="355E910D">
        <w:rPr>
          <w:rFonts w:ascii="Arial" w:eastAsia="Arial" w:hAnsi="Arial" w:cs="Arial"/>
          <w:sz w:val="24"/>
          <w:szCs w:val="24"/>
        </w:rPr>
        <w:t xml:space="preserve"> standards. The plan should include information about the following domains: workforce diversity (data informed recruitment), workforce inclusion, reducing disparities in access quality, and outcomes in the target population, and soliciting input for diverse community stakeholders and organizations. Additionally, the </w:t>
      </w:r>
      <w:r w:rsidR="21F3BFA7" w:rsidRPr="355E910D">
        <w:rPr>
          <w:rFonts w:ascii="Arial" w:eastAsia="Arial" w:hAnsi="Arial" w:cs="Arial"/>
          <w:sz w:val="24"/>
          <w:szCs w:val="24"/>
        </w:rPr>
        <w:t>successful bidder</w:t>
      </w:r>
      <w:r w:rsidR="00665D09" w:rsidRPr="00665D09">
        <w:rPr>
          <w:rFonts w:ascii="Arial" w:eastAsia="Arial" w:hAnsi="Arial" w:cs="Arial"/>
          <w:sz w:val="24"/>
          <w:szCs w:val="24"/>
        </w:rPr>
        <w:t>(s)</w:t>
      </w:r>
      <w:r w:rsidR="21F3BFA7" w:rsidRPr="355E910D">
        <w:rPr>
          <w:rFonts w:ascii="Arial" w:eastAsia="Arial" w:hAnsi="Arial" w:cs="Arial"/>
          <w:sz w:val="24"/>
          <w:szCs w:val="24"/>
        </w:rPr>
        <w:t xml:space="preserve"> should describe how it </w:t>
      </w:r>
      <w:r w:rsidR="13EDA23F" w:rsidRPr="355E910D">
        <w:rPr>
          <w:rFonts w:ascii="Arial" w:eastAsia="Arial" w:hAnsi="Arial" w:cs="Arial"/>
          <w:sz w:val="24"/>
          <w:szCs w:val="24"/>
        </w:rPr>
        <w:t xml:space="preserve">shall </w:t>
      </w:r>
      <w:r w:rsidRPr="355E910D">
        <w:rPr>
          <w:rFonts w:ascii="Arial" w:eastAsia="Arial" w:hAnsi="Arial" w:cs="Arial"/>
          <w:sz w:val="24"/>
          <w:szCs w:val="24"/>
        </w:rPr>
        <w:t>use available demographic data from agency and target population</w:t>
      </w:r>
      <w:r w:rsidR="10DCA295" w:rsidRPr="355E910D">
        <w:rPr>
          <w:rFonts w:ascii="Arial" w:eastAsia="Arial" w:hAnsi="Arial" w:cs="Arial"/>
          <w:sz w:val="24"/>
          <w:szCs w:val="24"/>
        </w:rPr>
        <w:t xml:space="preserve"> service</w:t>
      </w:r>
      <w:r w:rsidRPr="355E910D">
        <w:rPr>
          <w:rFonts w:ascii="Arial" w:eastAsia="Arial" w:hAnsi="Arial" w:cs="Arial"/>
          <w:sz w:val="24"/>
          <w:szCs w:val="24"/>
        </w:rPr>
        <w:t xml:space="preserve"> area (race/ethnicity/gender/sexual/orientation/language) to shape decisions pertaining to services, agency policies, recruitment, and hiring of staff.</w:t>
      </w:r>
    </w:p>
    <w:p w14:paraId="2DCF2BCA" w14:textId="23B8414A" w:rsidR="002528A7" w:rsidRPr="00D96FF2" w:rsidRDefault="002528A7" w:rsidP="00352524">
      <w:pPr>
        <w:pStyle w:val="ListParagraph"/>
        <w:spacing w:after="0" w:line="240" w:lineRule="auto"/>
        <w:ind w:left="0" w:right="-180"/>
        <w:jc w:val="both"/>
        <w:rPr>
          <w:rFonts w:ascii="Arial" w:eastAsia="Arial" w:hAnsi="Arial" w:cs="Arial"/>
          <w:sz w:val="24"/>
          <w:szCs w:val="24"/>
        </w:rPr>
      </w:pPr>
    </w:p>
    <w:p w14:paraId="440D2DFB" w14:textId="258D66FD" w:rsidR="002528A7" w:rsidRPr="00D96FF2" w:rsidRDefault="43A783C8" w:rsidP="00352524">
      <w:pPr>
        <w:spacing w:after="0" w:line="240" w:lineRule="auto"/>
        <w:ind w:right="-180"/>
        <w:jc w:val="both"/>
        <w:rPr>
          <w:rFonts w:ascii="Arial" w:eastAsia="Arial" w:hAnsi="Arial" w:cs="Arial"/>
          <w:color w:val="000000" w:themeColor="text1"/>
          <w:sz w:val="24"/>
          <w:szCs w:val="24"/>
        </w:rPr>
      </w:pPr>
      <w:r w:rsidRPr="355E910D">
        <w:rPr>
          <w:rFonts w:ascii="Arial" w:eastAsia="Arial" w:hAnsi="Arial" w:cs="Arial"/>
          <w:color w:val="000000" w:themeColor="text1"/>
          <w:sz w:val="24"/>
          <w:szCs w:val="24"/>
        </w:rPr>
        <w:lastRenderedPageBreak/>
        <w:t>Providers and their system partners shall work together to identify and combat barriers that may impede the target population from seeking and accessing services. Obstacles to services may include misinformation and lack of knowledge regarding the target populations’ race, ethnicity, sexual orientation, substance use, socioeconomic status, generational considerations, and language, etc.</w:t>
      </w:r>
    </w:p>
    <w:p w14:paraId="217E9A55" w14:textId="303889B2" w:rsidR="002528A7" w:rsidRPr="00D96FF2" w:rsidRDefault="43A783C8" w:rsidP="00352524">
      <w:pPr>
        <w:spacing w:after="0" w:line="240" w:lineRule="auto"/>
        <w:ind w:right="-180"/>
        <w:jc w:val="both"/>
      </w:pPr>
      <w:r w:rsidRPr="355E910D">
        <w:rPr>
          <w:rFonts w:ascii="Arial" w:eastAsia="Arial" w:hAnsi="Arial" w:cs="Arial"/>
          <w:sz w:val="24"/>
          <w:szCs w:val="24"/>
        </w:rPr>
        <w:t xml:space="preserve"> </w:t>
      </w:r>
    </w:p>
    <w:p w14:paraId="2EBD81A5" w14:textId="2F44401B" w:rsidR="002528A7" w:rsidRDefault="43A783C8" w:rsidP="00352524">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The successful bidder</w:t>
      </w:r>
      <w:r w:rsidR="00665D09" w:rsidRPr="00665D09">
        <w:rPr>
          <w:rFonts w:ascii="Arial" w:eastAsia="Arial" w:hAnsi="Arial" w:cs="Arial"/>
          <w:sz w:val="24"/>
          <w:szCs w:val="24"/>
        </w:rPr>
        <w:t>(s)</w:t>
      </w:r>
      <w:r w:rsidRPr="355E910D">
        <w:rPr>
          <w:rFonts w:ascii="Arial" w:eastAsia="Arial" w:hAnsi="Arial" w:cs="Arial"/>
          <w:sz w:val="24"/>
          <w:szCs w:val="24"/>
        </w:rPr>
        <w:t xml:space="preserve"> shall:</w:t>
      </w:r>
    </w:p>
    <w:p w14:paraId="414B8E02" w14:textId="77777777" w:rsidR="00C91ADA" w:rsidRPr="00D96FF2" w:rsidRDefault="00C91ADA" w:rsidP="00352524">
      <w:pPr>
        <w:spacing w:after="0" w:line="240" w:lineRule="auto"/>
        <w:ind w:right="-180"/>
        <w:jc w:val="both"/>
      </w:pPr>
    </w:p>
    <w:p w14:paraId="36066125" w14:textId="7695AB98" w:rsidR="002528A7" w:rsidRPr="00D96FF2" w:rsidRDefault="43A783C8" w:rsidP="00352524">
      <w:pPr>
        <w:pStyle w:val="ListParagraph"/>
        <w:numPr>
          <w:ilvl w:val="0"/>
          <w:numId w:val="2"/>
        </w:numPr>
        <w:spacing w:after="0" w:line="240" w:lineRule="auto"/>
        <w:ind w:right="-180"/>
        <w:jc w:val="both"/>
        <w:rPr>
          <w:rFonts w:ascii="Arial" w:eastAsia="Arial" w:hAnsi="Arial" w:cs="Arial"/>
          <w:sz w:val="24"/>
          <w:szCs w:val="24"/>
        </w:rPr>
      </w:pPr>
      <w:r w:rsidRPr="355E910D">
        <w:rPr>
          <w:rFonts w:ascii="Arial" w:eastAsia="Arial" w:hAnsi="Arial" w:cs="Arial"/>
          <w:sz w:val="24"/>
          <w:szCs w:val="24"/>
        </w:rPr>
        <w:t>Collaborate with system partners to ensure coordination, equity, and inclusion of care</w:t>
      </w:r>
    </w:p>
    <w:p w14:paraId="53AE827B" w14:textId="7BA1B4C8" w:rsidR="002528A7" w:rsidRPr="00D96FF2" w:rsidRDefault="43A783C8" w:rsidP="00352524">
      <w:pPr>
        <w:pStyle w:val="ListParagraph"/>
        <w:numPr>
          <w:ilvl w:val="0"/>
          <w:numId w:val="2"/>
        </w:numPr>
        <w:spacing w:after="0"/>
        <w:ind w:right="-180"/>
        <w:jc w:val="both"/>
        <w:rPr>
          <w:rFonts w:ascii="Arial" w:eastAsia="Arial" w:hAnsi="Arial" w:cs="Arial"/>
          <w:color w:val="7030A0"/>
          <w:sz w:val="24"/>
          <w:szCs w:val="24"/>
        </w:rPr>
      </w:pPr>
      <w:r w:rsidRPr="355E910D">
        <w:rPr>
          <w:rFonts w:ascii="Arial" w:eastAsia="Arial" w:hAnsi="Arial" w:cs="Arial"/>
          <w:sz w:val="24"/>
          <w:szCs w:val="24"/>
        </w:rPr>
        <w:t>Deliver services in a culturally competent manner that exemplify National CLAS Standards</w:t>
      </w:r>
      <w:r w:rsidR="007D4F6F">
        <w:rPr>
          <w:rFonts w:ascii="Arial" w:eastAsia="Arial" w:hAnsi="Arial" w:cs="Arial"/>
          <w:sz w:val="24"/>
          <w:szCs w:val="24"/>
        </w:rPr>
        <w:t>.</w:t>
      </w:r>
    </w:p>
    <w:p w14:paraId="50806AF9" w14:textId="5DC5B9BB" w:rsidR="002528A7" w:rsidRPr="00D96FF2" w:rsidRDefault="43A783C8" w:rsidP="00352524">
      <w:pPr>
        <w:pStyle w:val="ListParagraph"/>
        <w:numPr>
          <w:ilvl w:val="0"/>
          <w:numId w:val="2"/>
        </w:numPr>
        <w:spacing w:after="0"/>
        <w:ind w:right="-180"/>
        <w:jc w:val="both"/>
        <w:rPr>
          <w:rFonts w:ascii="Arial" w:eastAsia="Arial" w:hAnsi="Arial" w:cs="Arial"/>
          <w:color w:val="7030A0"/>
          <w:sz w:val="24"/>
          <w:szCs w:val="24"/>
        </w:rPr>
      </w:pPr>
      <w:r w:rsidRPr="355E910D">
        <w:rPr>
          <w:rFonts w:ascii="Arial" w:eastAsia="Arial" w:hAnsi="Arial" w:cs="Arial"/>
          <w:sz w:val="24"/>
          <w:szCs w:val="24"/>
        </w:rPr>
        <w:t>Ensure services meet the language access needs of individuals served by this project (e.g., limited English proficiency, Deaf/</w:t>
      </w:r>
      <w:r w:rsidR="00E4686A" w:rsidRPr="00E4686A">
        <w:rPr>
          <w:rFonts w:ascii="Arial" w:hAnsi="Arial" w:cs="Arial"/>
          <w:sz w:val="24"/>
          <w:szCs w:val="24"/>
        </w:rPr>
        <w:t xml:space="preserve"> </w:t>
      </w:r>
      <w:r w:rsidR="00E4686A" w:rsidRPr="006605D9">
        <w:rPr>
          <w:rFonts w:ascii="Arial" w:hAnsi="Arial" w:cs="Arial"/>
          <w:sz w:val="24"/>
          <w:szCs w:val="24"/>
        </w:rPr>
        <w:t xml:space="preserve">American Sign Language </w:t>
      </w:r>
      <w:r w:rsidR="00E4686A">
        <w:rPr>
          <w:rFonts w:ascii="Arial" w:hAnsi="Arial" w:cs="Arial"/>
          <w:sz w:val="24"/>
          <w:szCs w:val="24"/>
        </w:rPr>
        <w:t>(</w:t>
      </w:r>
      <w:r w:rsidRPr="355E910D">
        <w:rPr>
          <w:rFonts w:ascii="Arial" w:eastAsia="Arial" w:hAnsi="Arial" w:cs="Arial"/>
          <w:sz w:val="24"/>
          <w:szCs w:val="24"/>
        </w:rPr>
        <w:t>ASL</w:t>
      </w:r>
      <w:r w:rsidR="00E4686A">
        <w:rPr>
          <w:rFonts w:ascii="Arial" w:eastAsia="Arial" w:hAnsi="Arial" w:cs="Arial"/>
          <w:sz w:val="24"/>
          <w:szCs w:val="24"/>
        </w:rPr>
        <w:t>)</w:t>
      </w:r>
      <w:r w:rsidRPr="355E910D">
        <w:rPr>
          <w:rFonts w:ascii="Arial" w:eastAsia="Arial" w:hAnsi="Arial" w:cs="Arial"/>
          <w:sz w:val="24"/>
          <w:szCs w:val="24"/>
        </w:rPr>
        <w:t>, Braille, limited reading skills).</w:t>
      </w:r>
      <w:r w:rsidRPr="355E910D">
        <w:rPr>
          <w:rFonts w:ascii="Arial" w:eastAsia="Arial" w:hAnsi="Arial" w:cs="Arial"/>
          <w:color w:val="7030A0"/>
          <w:sz w:val="24"/>
          <w:szCs w:val="24"/>
        </w:rPr>
        <w:t xml:space="preserve"> </w:t>
      </w:r>
    </w:p>
    <w:p w14:paraId="64516ED5" w14:textId="0B8A8598" w:rsidR="002528A7" w:rsidRPr="00D96FF2" w:rsidRDefault="43A783C8" w:rsidP="00352524">
      <w:pPr>
        <w:pStyle w:val="ListParagraph"/>
        <w:numPr>
          <w:ilvl w:val="0"/>
          <w:numId w:val="2"/>
        </w:numPr>
        <w:spacing w:after="0" w:line="240" w:lineRule="auto"/>
        <w:ind w:right="-180"/>
        <w:jc w:val="both"/>
        <w:rPr>
          <w:rFonts w:ascii="Arial" w:eastAsia="Arial" w:hAnsi="Arial" w:cs="Arial"/>
          <w:sz w:val="24"/>
          <w:szCs w:val="24"/>
        </w:rPr>
      </w:pPr>
      <w:r w:rsidRPr="355E910D">
        <w:rPr>
          <w:rFonts w:ascii="Arial" w:eastAsia="Arial" w:hAnsi="Arial" w:cs="Arial"/>
          <w:sz w:val="24"/>
          <w:szCs w:val="24"/>
        </w:rPr>
        <w:t>Coordinate and lead efforts to reduce disparities in access, quality, and program outcomes</w:t>
      </w:r>
      <w:r w:rsidR="007D4F6F">
        <w:rPr>
          <w:rFonts w:ascii="Arial" w:eastAsia="Arial" w:hAnsi="Arial" w:cs="Arial"/>
          <w:sz w:val="24"/>
          <w:szCs w:val="24"/>
        </w:rPr>
        <w:t>.</w:t>
      </w:r>
    </w:p>
    <w:p w14:paraId="35E66662" w14:textId="314D5F59" w:rsidR="002528A7" w:rsidRPr="00D96FF2" w:rsidRDefault="002528A7" w:rsidP="00352524">
      <w:pPr>
        <w:spacing w:after="0" w:line="240" w:lineRule="auto"/>
        <w:ind w:right="-180"/>
        <w:jc w:val="both"/>
        <w:rPr>
          <w:rFonts w:ascii="Arial" w:eastAsia="Arial" w:hAnsi="Arial" w:cs="Arial"/>
        </w:rPr>
      </w:pPr>
    </w:p>
    <w:p w14:paraId="43D5A8E1" w14:textId="3CB4CD7B" w:rsidR="002528A7" w:rsidRPr="00D96FF2" w:rsidRDefault="43A783C8" w:rsidP="00352524">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The successful bidder</w:t>
      </w:r>
      <w:r w:rsidR="00665D09" w:rsidRPr="00665D09">
        <w:rPr>
          <w:rFonts w:ascii="Arial" w:eastAsia="Arial" w:hAnsi="Arial" w:cs="Arial"/>
          <w:sz w:val="24"/>
          <w:szCs w:val="24"/>
        </w:rPr>
        <w:t>(s)</w:t>
      </w:r>
      <w:r w:rsidRPr="355E910D">
        <w:rPr>
          <w:rFonts w:ascii="Arial" w:eastAsia="Arial" w:hAnsi="Arial" w:cs="Arial"/>
          <w:sz w:val="24"/>
          <w:szCs w:val="24"/>
        </w:rPr>
        <w:t xml:space="preserve"> must have in place</w:t>
      </w:r>
      <w:r w:rsidR="001C450A">
        <w:rPr>
          <w:rFonts w:ascii="Arial" w:eastAsia="Arial" w:hAnsi="Arial" w:cs="Arial"/>
          <w:sz w:val="24"/>
          <w:szCs w:val="24"/>
        </w:rPr>
        <w:t>,</w:t>
      </w:r>
      <w:r w:rsidRPr="355E910D">
        <w:rPr>
          <w:rFonts w:ascii="Arial" w:eastAsia="Arial" w:hAnsi="Arial" w:cs="Arial"/>
          <w:sz w:val="24"/>
          <w:szCs w:val="24"/>
        </w:rPr>
        <w:t xml:space="preserve"> established facility-wide policies that prohibit discrimination against consumers</w:t>
      </w:r>
      <w:r w:rsidR="0056299D">
        <w:rPr>
          <w:rFonts w:ascii="Arial" w:eastAsia="Arial" w:hAnsi="Arial" w:cs="Arial"/>
          <w:sz w:val="24"/>
          <w:szCs w:val="24"/>
        </w:rPr>
        <w:t>,</w:t>
      </w:r>
      <w:r w:rsidRPr="355E910D">
        <w:rPr>
          <w:rFonts w:ascii="Arial" w:eastAsia="Arial" w:hAnsi="Arial" w:cs="Arial"/>
          <w:sz w:val="24"/>
          <w:szCs w:val="24"/>
        </w:rPr>
        <w:t xml:space="preserve"> of prevention</w:t>
      </w:r>
      <w:r w:rsidR="00393B7A">
        <w:rPr>
          <w:rFonts w:ascii="Arial" w:eastAsia="Arial" w:hAnsi="Arial" w:cs="Arial"/>
          <w:sz w:val="24"/>
          <w:szCs w:val="24"/>
        </w:rPr>
        <w:t>,</w:t>
      </w:r>
      <w:r w:rsidRPr="355E910D">
        <w:rPr>
          <w:rFonts w:ascii="Arial" w:eastAsia="Arial" w:hAnsi="Arial" w:cs="Arial"/>
          <w:sz w:val="24"/>
          <w:szCs w:val="24"/>
        </w:rPr>
        <w:t xml:space="preserve"> treatment and recovery support services</w:t>
      </w:r>
      <w:r w:rsidR="0056299D">
        <w:rPr>
          <w:rFonts w:ascii="Arial" w:eastAsia="Arial" w:hAnsi="Arial" w:cs="Arial"/>
          <w:sz w:val="24"/>
          <w:szCs w:val="24"/>
        </w:rPr>
        <w:t>,</w:t>
      </w:r>
      <w:r w:rsidRPr="355E910D">
        <w:rPr>
          <w:rFonts w:ascii="Arial" w:eastAsia="Arial" w:hAnsi="Arial" w:cs="Arial"/>
          <w:sz w:val="24"/>
          <w:szCs w:val="24"/>
        </w:rPr>
        <w:t xml:space="preserve"> who are assisted in their prevention</w:t>
      </w:r>
      <w:r w:rsidR="00393B7A">
        <w:rPr>
          <w:rFonts w:ascii="Arial" w:eastAsia="Arial" w:hAnsi="Arial" w:cs="Arial"/>
          <w:sz w:val="24"/>
          <w:szCs w:val="24"/>
        </w:rPr>
        <w:t>,</w:t>
      </w:r>
      <w:r w:rsidRPr="355E910D">
        <w:rPr>
          <w:rFonts w:ascii="Arial" w:eastAsia="Arial" w:hAnsi="Arial" w:cs="Arial"/>
          <w:sz w:val="24"/>
          <w:szCs w:val="24"/>
        </w:rPr>
        <w:t xml:space="preserve"> treatment and/or recovery with legitimately prescribed medication(s). These policies must be in writing, legible</w:t>
      </w:r>
      <w:r w:rsidR="0056299D">
        <w:rPr>
          <w:rFonts w:ascii="Arial" w:eastAsia="Arial" w:hAnsi="Arial" w:cs="Arial"/>
          <w:sz w:val="24"/>
          <w:szCs w:val="24"/>
        </w:rPr>
        <w:t>,</w:t>
      </w:r>
      <w:r w:rsidRPr="355E910D">
        <w:rPr>
          <w:rFonts w:ascii="Arial" w:eastAsia="Arial" w:hAnsi="Arial" w:cs="Arial"/>
          <w:sz w:val="24"/>
          <w:szCs w:val="24"/>
        </w:rPr>
        <w:t xml:space="preserve"> and posted in a clearly visible common location accessible to all who enter the facility. </w:t>
      </w:r>
    </w:p>
    <w:p w14:paraId="439C7250" w14:textId="4E8C158F" w:rsidR="002528A7" w:rsidRPr="00D96FF2" w:rsidRDefault="43A783C8" w:rsidP="00352524">
      <w:pPr>
        <w:spacing w:after="0" w:line="240" w:lineRule="auto"/>
        <w:ind w:left="360" w:right="-180"/>
        <w:jc w:val="both"/>
      </w:pPr>
      <w:r w:rsidRPr="355E910D">
        <w:rPr>
          <w:rFonts w:ascii="Arial" w:eastAsia="Arial" w:hAnsi="Arial" w:cs="Arial"/>
          <w:sz w:val="24"/>
          <w:szCs w:val="24"/>
        </w:rPr>
        <w:t xml:space="preserve"> </w:t>
      </w:r>
    </w:p>
    <w:p w14:paraId="0102FF23" w14:textId="6FA2E039" w:rsidR="002528A7" w:rsidRPr="00D96FF2" w:rsidRDefault="43A783C8" w:rsidP="00352524">
      <w:pPr>
        <w:spacing w:after="0" w:line="240" w:lineRule="auto"/>
        <w:ind w:right="-180"/>
        <w:jc w:val="both"/>
      </w:pPr>
      <w:r w:rsidRPr="355E910D">
        <w:rPr>
          <w:rFonts w:ascii="Arial" w:eastAsia="Arial" w:hAnsi="Arial" w:cs="Arial"/>
          <w:sz w:val="24"/>
          <w:szCs w:val="24"/>
        </w:rPr>
        <w:t>Moreover, no individual admitted into a treatment facility, or a recipient of or participant in any prevention, treatment or recovery support services, shall be denied full access to, participation in</w:t>
      </w:r>
      <w:r w:rsidR="00393B7A">
        <w:rPr>
          <w:rFonts w:ascii="Arial" w:eastAsia="Arial" w:hAnsi="Arial" w:cs="Arial"/>
          <w:sz w:val="24"/>
          <w:szCs w:val="24"/>
        </w:rPr>
        <w:t>,</w:t>
      </w:r>
      <w:r w:rsidRPr="355E910D">
        <w:rPr>
          <w:rFonts w:ascii="Arial" w:eastAsia="Arial" w:hAnsi="Arial" w:cs="Arial"/>
          <w:sz w:val="24"/>
          <w:szCs w:val="24"/>
        </w:rPr>
        <w:t xml:space="preserve"> and enjoyment of that program, service or activity, available or offered to others, due to the use of legitimately prescribed medications.  </w:t>
      </w:r>
    </w:p>
    <w:p w14:paraId="2BE50DC1" w14:textId="5651E748" w:rsidR="002528A7" w:rsidRPr="00D96FF2" w:rsidRDefault="43A783C8" w:rsidP="00352524">
      <w:pPr>
        <w:spacing w:after="0" w:line="240" w:lineRule="auto"/>
        <w:ind w:left="360" w:right="-180"/>
        <w:jc w:val="both"/>
      </w:pPr>
      <w:r w:rsidRPr="355E910D">
        <w:rPr>
          <w:rFonts w:ascii="Arial" w:eastAsia="Arial" w:hAnsi="Arial" w:cs="Arial"/>
          <w:sz w:val="24"/>
          <w:szCs w:val="24"/>
        </w:rPr>
        <w:t xml:space="preserve"> </w:t>
      </w:r>
    </w:p>
    <w:p w14:paraId="3906D2DF" w14:textId="5A5869F6" w:rsidR="002528A7" w:rsidRPr="00D96FF2" w:rsidRDefault="35BBFA2F" w:rsidP="00352524">
      <w:pPr>
        <w:spacing w:after="0" w:line="240" w:lineRule="auto"/>
        <w:ind w:right="-180"/>
        <w:jc w:val="both"/>
      </w:pPr>
      <w:r w:rsidRPr="531E8E16">
        <w:rPr>
          <w:rFonts w:ascii="Arial" w:eastAsia="Arial" w:hAnsi="Arial" w:cs="Arial"/>
          <w:sz w:val="24"/>
          <w:szCs w:val="24"/>
        </w:rPr>
        <w:t xml:space="preserve">Capacity to accommodate individuals who present or are referred with legitimately prescribed medications can be accomplished either through direct provision of services associated with the provision or dispensing of medications and/or via development of viable networks/referrals/consultants/sub-contracting with those who are licensed and otherwise qualified to provide medications.  </w:t>
      </w:r>
    </w:p>
    <w:p w14:paraId="3E1BBB00" w14:textId="48C6F183" w:rsidR="002528A7" w:rsidRPr="00D96FF2" w:rsidRDefault="002528A7" w:rsidP="00352524">
      <w:pPr>
        <w:spacing w:after="0" w:line="240" w:lineRule="auto"/>
        <w:ind w:right="-180"/>
        <w:jc w:val="both"/>
        <w:rPr>
          <w:rFonts w:ascii="Arial" w:eastAsia="Arial" w:hAnsi="Arial" w:cs="Arial"/>
          <w:sz w:val="24"/>
          <w:szCs w:val="24"/>
        </w:rPr>
      </w:pPr>
    </w:p>
    <w:p w14:paraId="5E97C946" w14:textId="0715DB42" w:rsidR="002528A7" w:rsidRPr="00D96FF2" w:rsidRDefault="43A783C8" w:rsidP="00352524">
      <w:pPr>
        <w:spacing w:after="0" w:line="240" w:lineRule="auto"/>
        <w:ind w:right="-180"/>
        <w:jc w:val="both"/>
      </w:pPr>
      <w:r w:rsidRPr="355E910D">
        <w:rPr>
          <w:rFonts w:ascii="Arial" w:eastAsia="Arial" w:hAnsi="Arial" w:cs="Arial"/>
          <w:b/>
          <w:bCs/>
          <w:color w:val="000000" w:themeColor="text1"/>
          <w:sz w:val="24"/>
          <w:szCs w:val="24"/>
          <w:u w:val="single"/>
        </w:rPr>
        <w:t xml:space="preserve">Data Collection/Evaluation: </w:t>
      </w:r>
    </w:p>
    <w:p w14:paraId="527BEFD2" w14:textId="22E26A81" w:rsidR="002528A7" w:rsidRPr="00D96FF2" w:rsidRDefault="43A783C8" w:rsidP="00352524">
      <w:pPr>
        <w:spacing w:after="0" w:line="240" w:lineRule="auto"/>
        <w:ind w:right="-180"/>
        <w:jc w:val="both"/>
      </w:pPr>
      <w:r w:rsidRPr="355E910D">
        <w:rPr>
          <w:rFonts w:ascii="Arial" w:eastAsia="Arial" w:hAnsi="Arial" w:cs="Arial"/>
          <w:b/>
          <w:bCs/>
          <w:color w:val="000000" w:themeColor="text1"/>
          <w:sz w:val="24"/>
          <w:szCs w:val="24"/>
        </w:rPr>
        <w:t xml:space="preserve"> </w:t>
      </w:r>
    </w:p>
    <w:p w14:paraId="74980AED" w14:textId="7F3BABCA" w:rsidR="002528A7" w:rsidRPr="00D96FF2" w:rsidRDefault="43A783C8" w:rsidP="00352524">
      <w:pPr>
        <w:spacing w:after="0" w:line="240" w:lineRule="auto"/>
        <w:ind w:right="-180"/>
        <w:jc w:val="both"/>
      </w:pPr>
      <w:r w:rsidRPr="355E910D">
        <w:rPr>
          <w:rFonts w:ascii="Arial" w:eastAsia="Arial" w:hAnsi="Arial" w:cs="Arial"/>
          <w:color w:val="000000" w:themeColor="text1"/>
          <w:sz w:val="24"/>
          <w:szCs w:val="24"/>
        </w:rPr>
        <w:t>The successful bidder</w:t>
      </w:r>
      <w:r w:rsidR="00665D09" w:rsidRPr="00665D09">
        <w:rPr>
          <w:rFonts w:ascii="Arial" w:eastAsia="Arial" w:hAnsi="Arial" w:cs="Arial"/>
          <w:color w:val="000000" w:themeColor="text1"/>
          <w:sz w:val="24"/>
          <w:szCs w:val="24"/>
        </w:rPr>
        <w:t>(s)</w:t>
      </w:r>
      <w:r w:rsidRPr="355E910D">
        <w:rPr>
          <w:rFonts w:ascii="Arial" w:eastAsia="Arial" w:hAnsi="Arial" w:cs="Arial"/>
          <w:color w:val="000000" w:themeColor="text1"/>
          <w:sz w:val="24"/>
          <w:szCs w:val="24"/>
        </w:rPr>
        <w:t xml:space="preserve"> will be required to comply with DMHAS’ program evaluation by </w:t>
      </w:r>
    </w:p>
    <w:p w14:paraId="6F7BBF47" w14:textId="2F3A68DB" w:rsidR="00E4686A" w:rsidRDefault="43A783C8" w:rsidP="00352524">
      <w:pPr>
        <w:numPr>
          <w:ilvl w:val="12"/>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spacing w:after="0" w:line="240" w:lineRule="auto"/>
        <w:ind w:right="-180"/>
        <w:jc w:val="both"/>
        <w:rPr>
          <w:rFonts w:ascii="Arial" w:eastAsia="Times New Roman" w:hAnsi="Arial" w:cs="Arial"/>
          <w:color w:val="000000"/>
          <w:sz w:val="24"/>
          <w:szCs w:val="24"/>
        </w:rPr>
      </w:pPr>
      <w:r w:rsidRPr="355E910D">
        <w:rPr>
          <w:rFonts w:ascii="Arial" w:eastAsia="Arial" w:hAnsi="Arial" w:cs="Arial"/>
          <w:color w:val="000000" w:themeColor="text1"/>
          <w:sz w:val="24"/>
          <w:szCs w:val="24"/>
        </w:rPr>
        <w:t>responding to data requests from DMHAS’ evaluator, participating in the data collection system and tools to be developed for this program.</w:t>
      </w:r>
      <w:r w:rsidR="00E4686A">
        <w:rPr>
          <w:rFonts w:ascii="Arial" w:eastAsia="Arial" w:hAnsi="Arial" w:cs="Arial"/>
          <w:color w:val="000000" w:themeColor="text1"/>
          <w:sz w:val="24"/>
          <w:szCs w:val="24"/>
        </w:rPr>
        <w:t xml:space="preserve"> </w:t>
      </w:r>
      <w:r w:rsidR="00E4686A">
        <w:rPr>
          <w:rFonts w:ascii="Arial" w:eastAsia="Times New Roman" w:hAnsi="Arial" w:cs="Arial"/>
          <w:color w:val="000000"/>
          <w:sz w:val="24"/>
          <w:szCs w:val="24"/>
        </w:rPr>
        <w:t>T</w:t>
      </w:r>
      <w:r w:rsidR="00E4686A" w:rsidRPr="00666789">
        <w:rPr>
          <w:rFonts w:ascii="Arial" w:eastAsia="Times New Roman" w:hAnsi="Arial" w:cs="Arial"/>
          <w:color w:val="000000"/>
          <w:sz w:val="24"/>
          <w:szCs w:val="24"/>
        </w:rPr>
        <w:t>he successful bidder</w:t>
      </w:r>
      <w:r w:rsidR="00665D09" w:rsidRPr="00665D09">
        <w:rPr>
          <w:rFonts w:ascii="Arial" w:eastAsia="Times New Roman" w:hAnsi="Arial" w:cs="Arial"/>
          <w:color w:val="000000"/>
          <w:sz w:val="24"/>
          <w:szCs w:val="24"/>
        </w:rPr>
        <w:t>(s)</w:t>
      </w:r>
      <w:r w:rsidR="00E4686A" w:rsidRPr="00666789">
        <w:rPr>
          <w:rFonts w:ascii="Arial" w:eastAsia="Times New Roman" w:hAnsi="Arial" w:cs="Arial"/>
          <w:color w:val="000000"/>
          <w:sz w:val="24"/>
          <w:szCs w:val="24"/>
        </w:rPr>
        <w:t xml:space="preserve"> will document </w:t>
      </w:r>
      <w:r w:rsidR="00E4686A">
        <w:rPr>
          <w:rFonts w:ascii="Arial" w:eastAsia="Times New Roman" w:hAnsi="Arial" w:cs="Arial"/>
          <w:color w:val="000000"/>
          <w:sz w:val="24"/>
          <w:szCs w:val="24"/>
        </w:rPr>
        <w:t xml:space="preserve">data such as demographics and </w:t>
      </w:r>
      <w:r w:rsidR="00E4686A" w:rsidRPr="00666789">
        <w:rPr>
          <w:rFonts w:ascii="Arial" w:eastAsia="Times New Roman" w:hAnsi="Arial" w:cs="Arial"/>
          <w:color w:val="000000"/>
          <w:sz w:val="24"/>
          <w:szCs w:val="24"/>
        </w:rPr>
        <w:t xml:space="preserve">units of service delivered using data collection forms </w:t>
      </w:r>
      <w:r w:rsidR="00E4686A">
        <w:rPr>
          <w:rFonts w:ascii="Arial" w:eastAsia="Times New Roman" w:hAnsi="Arial" w:cs="Arial"/>
          <w:color w:val="000000"/>
          <w:sz w:val="24"/>
          <w:szCs w:val="24"/>
        </w:rPr>
        <w:t>to be provided</w:t>
      </w:r>
      <w:r w:rsidR="00E4686A" w:rsidRPr="00666789">
        <w:rPr>
          <w:rFonts w:ascii="Arial" w:eastAsia="Times New Roman" w:hAnsi="Arial" w:cs="Arial"/>
          <w:color w:val="000000"/>
          <w:sz w:val="24"/>
          <w:szCs w:val="24"/>
        </w:rPr>
        <w:t xml:space="preserve"> by DMHAS.</w:t>
      </w:r>
    </w:p>
    <w:p w14:paraId="461D07B5" w14:textId="77777777" w:rsidR="00353B63" w:rsidRDefault="00353B63" w:rsidP="00352524">
      <w:pPr>
        <w:numPr>
          <w:ilvl w:val="12"/>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spacing w:after="0" w:line="240" w:lineRule="auto"/>
        <w:ind w:right="-180"/>
        <w:jc w:val="both"/>
        <w:rPr>
          <w:rFonts w:ascii="Arial" w:eastAsia="Times New Roman" w:hAnsi="Arial" w:cs="Arial"/>
          <w:color w:val="000000"/>
          <w:sz w:val="24"/>
          <w:szCs w:val="24"/>
        </w:rPr>
      </w:pPr>
    </w:p>
    <w:p w14:paraId="6D6BAA5A" w14:textId="77777777" w:rsidR="009839D1" w:rsidRDefault="009839D1" w:rsidP="00352524">
      <w:pPr>
        <w:numPr>
          <w:ilvl w:val="12"/>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spacing w:after="0" w:line="240" w:lineRule="auto"/>
        <w:ind w:right="-180"/>
        <w:jc w:val="both"/>
        <w:rPr>
          <w:rFonts w:ascii="Arial" w:eastAsia="Times New Roman" w:hAnsi="Arial" w:cs="Arial"/>
          <w:color w:val="000000"/>
          <w:sz w:val="24"/>
          <w:szCs w:val="24"/>
        </w:rPr>
      </w:pPr>
    </w:p>
    <w:p w14:paraId="368872D2" w14:textId="41E2D021" w:rsidR="002528A7" w:rsidRPr="00D96FF2" w:rsidRDefault="43A783C8" w:rsidP="00352524">
      <w:pPr>
        <w:spacing w:after="0" w:line="240" w:lineRule="auto"/>
        <w:ind w:right="-180"/>
        <w:jc w:val="both"/>
      </w:pPr>
      <w:r w:rsidRPr="355E910D">
        <w:rPr>
          <w:rFonts w:ascii="Arial" w:eastAsia="Arial" w:hAnsi="Arial" w:cs="Arial"/>
          <w:sz w:val="24"/>
          <w:szCs w:val="24"/>
        </w:rPr>
        <w:t xml:space="preserve"> </w:t>
      </w:r>
    </w:p>
    <w:p w14:paraId="228AB79F" w14:textId="77777777" w:rsidR="00F56A6E" w:rsidRPr="00F56A6E" w:rsidRDefault="00F56A6E" w:rsidP="00352524">
      <w:pPr>
        <w:numPr>
          <w:ilvl w:val="0"/>
          <w:numId w:val="4"/>
        </w:numPr>
        <w:spacing w:after="0" w:line="240" w:lineRule="auto"/>
        <w:ind w:left="720" w:right="-180" w:hanging="720"/>
        <w:contextualSpacing/>
        <w:jc w:val="both"/>
        <w:outlineLvl w:val="0"/>
        <w:rPr>
          <w:rFonts w:ascii="Arial" w:eastAsia="Arial" w:hAnsi="Arial" w:cs="Arial"/>
          <w:b/>
          <w:bCs/>
          <w:sz w:val="24"/>
          <w:szCs w:val="24"/>
        </w:rPr>
      </w:pPr>
      <w:bookmarkStart w:id="24" w:name="_Toc394325878"/>
      <w:bookmarkStart w:id="25" w:name="_Toc394492624"/>
      <w:bookmarkStart w:id="26" w:name="_Toc394493000"/>
      <w:bookmarkStart w:id="27" w:name="_Toc397956326"/>
      <w:bookmarkStart w:id="28" w:name="_Toc190865572"/>
      <w:bookmarkStart w:id="29" w:name="_Toc192079724"/>
      <w:r w:rsidRPr="00F56A6E">
        <w:rPr>
          <w:rFonts w:ascii="Arial" w:eastAsia="Arial" w:hAnsi="Arial" w:cs="Arial"/>
          <w:b/>
          <w:bCs/>
          <w:sz w:val="24"/>
          <w:szCs w:val="24"/>
        </w:rPr>
        <w:lastRenderedPageBreak/>
        <w:t>General Contracting Information</w:t>
      </w:r>
      <w:bookmarkEnd w:id="24"/>
      <w:bookmarkEnd w:id="25"/>
      <w:bookmarkEnd w:id="26"/>
      <w:bookmarkEnd w:id="27"/>
      <w:bookmarkEnd w:id="28"/>
      <w:bookmarkEnd w:id="29"/>
    </w:p>
    <w:p w14:paraId="34966C00" w14:textId="5FBCD402" w:rsidR="002528A7" w:rsidRPr="00D96FF2" w:rsidRDefault="43A783C8" w:rsidP="00352524">
      <w:pPr>
        <w:spacing w:after="0" w:line="240" w:lineRule="auto"/>
        <w:ind w:right="-180"/>
        <w:jc w:val="both"/>
      </w:pPr>
      <w:r w:rsidRPr="355E910D">
        <w:rPr>
          <w:rFonts w:ascii="Arial" w:eastAsia="Arial" w:hAnsi="Arial" w:cs="Arial"/>
          <w:sz w:val="24"/>
          <w:szCs w:val="24"/>
        </w:rPr>
        <w:t xml:space="preserve"> </w:t>
      </w:r>
    </w:p>
    <w:p w14:paraId="5BBBEB7F" w14:textId="0EB638F3" w:rsidR="002528A7" w:rsidRPr="00D96FF2" w:rsidRDefault="43A783C8" w:rsidP="00352524">
      <w:pPr>
        <w:spacing w:after="0" w:line="240" w:lineRule="auto"/>
        <w:ind w:right="-180"/>
        <w:jc w:val="both"/>
        <w:rPr>
          <w:rFonts w:ascii="Arial" w:eastAsia="Arial" w:hAnsi="Arial" w:cs="Arial"/>
          <w:color w:val="0000FF"/>
          <w:sz w:val="24"/>
          <w:szCs w:val="24"/>
          <w:u w:val="single"/>
          <w:vertAlign w:val="superscript"/>
        </w:rPr>
      </w:pPr>
      <w:r w:rsidRPr="355E910D">
        <w:rPr>
          <w:rFonts w:ascii="Arial" w:eastAsia="Arial" w:hAnsi="Arial" w:cs="Arial"/>
          <w:sz w:val="24"/>
          <w:szCs w:val="24"/>
        </w:rPr>
        <w:t xml:space="preserve">Bidders must currently meet or be able to meet the terms and conditions of the Department of Human Services (DHS) contracting rules and regulations as set forth in the Standard Language Document, the Contract Reimbursement Manual, and the Contract Policy and Information Manual.  These documents are available on the </w:t>
      </w:r>
      <w:hyperlink r:id="rId16">
        <w:r w:rsidRPr="355E910D">
          <w:rPr>
            <w:rStyle w:val="Hyperlink"/>
            <w:rFonts w:ascii="Arial" w:eastAsia="Arial" w:hAnsi="Arial" w:cs="Arial"/>
            <w:sz w:val="24"/>
            <w:szCs w:val="24"/>
          </w:rPr>
          <w:t>DHS website</w:t>
        </w:r>
      </w:hyperlink>
      <w:r w:rsidR="00AD751D">
        <w:rPr>
          <w:rStyle w:val="Hyperlink"/>
          <w:rFonts w:ascii="Arial" w:eastAsia="Arial" w:hAnsi="Arial" w:cs="Arial"/>
          <w:sz w:val="24"/>
          <w:szCs w:val="24"/>
        </w:rPr>
        <w:t>.</w:t>
      </w:r>
      <w:r w:rsidR="002528A7" w:rsidRPr="355E910D">
        <w:rPr>
          <w:rStyle w:val="FootnoteReference"/>
        </w:rPr>
        <w:footnoteReference w:id="8"/>
      </w:r>
    </w:p>
    <w:p w14:paraId="44E17195" w14:textId="6C3019B2" w:rsidR="002528A7" w:rsidRPr="00D96FF2" w:rsidRDefault="43A783C8" w:rsidP="00352524">
      <w:pPr>
        <w:spacing w:after="0" w:line="240" w:lineRule="auto"/>
        <w:ind w:right="-180"/>
        <w:jc w:val="both"/>
      </w:pPr>
      <w:r w:rsidRPr="355E910D">
        <w:rPr>
          <w:rFonts w:ascii="Arial" w:eastAsia="Arial" w:hAnsi="Arial" w:cs="Arial"/>
          <w:sz w:val="24"/>
          <w:szCs w:val="24"/>
        </w:rPr>
        <w:t xml:space="preserve"> </w:t>
      </w:r>
    </w:p>
    <w:p w14:paraId="6D22D1A8" w14:textId="6FB3B44F" w:rsidR="002528A7" w:rsidRPr="00D96FF2" w:rsidRDefault="43A783C8" w:rsidP="00352524">
      <w:pPr>
        <w:spacing w:after="0" w:line="240" w:lineRule="auto"/>
        <w:ind w:right="-180"/>
        <w:jc w:val="both"/>
      </w:pPr>
      <w:r w:rsidRPr="355E910D">
        <w:rPr>
          <w:rFonts w:ascii="Arial" w:eastAsia="Arial" w:hAnsi="Arial" w:cs="Arial"/>
          <w:sz w:val="24"/>
          <w:szCs w:val="24"/>
        </w:rPr>
        <w:t>Bidders are required to comply</w:t>
      </w:r>
      <w:r w:rsidRPr="355E910D">
        <w:rPr>
          <w:rFonts w:ascii="Arial" w:eastAsia="Arial" w:hAnsi="Arial" w:cs="Arial"/>
          <w:color w:val="FF0000"/>
          <w:sz w:val="24"/>
          <w:szCs w:val="24"/>
        </w:rPr>
        <w:t xml:space="preserve"> </w:t>
      </w:r>
      <w:r w:rsidRPr="355E910D">
        <w:rPr>
          <w:rFonts w:ascii="Arial" w:eastAsia="Arial" w:hAnsi="Arial" w:cs="Arial"/>
          <w:sz w:val="24"/>
          <w:szCs w:val="24"/>
        </w:rPr>
        <w:t xml:space="preserve">with the Affirmative Action Requirements of Public Law 1975, c. 124 (N.J.A.C. 17:27) and the requirements of the Americans with Disabilities Act of 1991 (P.L. 101-336).  </w:t>
      </w:r>
    </w:p>
    <w:p w14:paraId="598FEF8C" w14:textId="171B2D61" w:rsidR="002528A7" w:rsidRPr="00D96FF2" w:rsidRDefault="43A783C8" w:rsidP="00352524">
      <w:pPr>
        <w:spacing w:after="0" w:line="240" w:lineRule="auto"/>
        <w:ind w:left="720" w:right="-180"/>
        <w:jc w:val="both"/>
      </w:pPr>
      <w:r w:rsidRPr="355E910D">
        <w:rPr>
          <w:rFonts w:ascii="Arial" w:eastAsia="Arial" w:hAnsi="Arial" w:cs="Arial"/>
          <w:sz w:val="24"/>
          <w:szCs w:val="24"/>
        </w:rPr>
        <w:t xml:space="preserve"> </w:t>
      </w:r>
    </w:p>
    <w:p w14:paraId="20FDD9D0" w14:textId="641014E7" w:rsidR="002528A7" w:rsidRPr="00D96FF2" w:rsidRDefault="43A783C8" w:rsidP="00352524">
      <w:pPr>
        <w:spacing w:after="0" w:line="240" w:lineRule="auto"/>
        <w:ind w:right="-180"/>
        <w:jc w:val="both"/>
      </w:pPr>
      <w:r w:rsidRPr="355E910D">
        <w:rPr>
          <w:rFonts w:ascii="Arial" w:eastAsia="Arial" w:hAnsi="Arial" w:cs="Arial"/>
          <w:sz w:val="24"/>
          <w:szCs w:val="24"/>
        </w:rPr>
        <w:t xml:space="preserve">Budgets should accurately reflect the scope of responsibilities in order to accomplish the goals of this project.  </w:t>
      </w:r>
    </w:p>
    <w:p w14:paraId="3726C1E8" w14:textId="6253FA23" w:rsidR="002528A7" w:rsidRPr="00D96FF2" w:rsidRDefault="43A783C8" w:rsidP="00352524">
      <w:pPr>
        <w:spacing w:after="0" w:line="240" w:lineRule="auto"/>
        <w:ind w:right="-180"/>
        <w:jc w:val="both"/>
      </w:pPr>
      <w:r w:rsidRPr="355E910D">
        <w:rPr>
          <w:rFonts w:ascii="Arial" w:eastAsia="Arial" w:hAnsi="Arial" w:cs="Arial"/>
          <w:sz w:val="24"/>
          <w:szCs w:val="24"/>
        </w:rPr>
        <w:t xml:space="preserve"> </w:t>
      </w:r>
    </w:p>
    <w:p w14:paraId="797FFE31" w14:textId="0794F1AA" w:rsidR="002528A7" w:rsidRPr="00D96FF2" w:rsidRDefault="43A783C8" w:rsidP="00352524">
      <w:pPr>
        <w:spacing w:after="0" w:line="240" w:lineRule="auto"/>
        <w:ind w:right="-180"/>
        <w:jc w:val="both"/>
      </w:pPr>
      <w:r w:rsidRPr="355E910D">
        <w:rPr>
          <w:rFonts w:ascii="Arial" w:eastAsia="Arial" w:hAnsi="Arial" w:cs="Arial"/>
          <w:sz w:val="24"/>
          <w:szCs w:val="24"/>
        </w:rPr>
        <w:t xml:space="preserve">All bidders will be notified in writing of the State’s intent to award a contract.  </w:t>
      </w:r>
    </w:p>
    <w:p w14:paraId="71F94197" w14:textId="3CC17AE5" w:rsidR="002528A7" w:rsidRPr="00D96FF2" w:rsidRDefault="002528A7" w:rsidP="00352524">
      <w:pPr>
        <w:spacing w:after="0" w:line="240" w:lineRule="auto"/>
        <w:ind w:right="-180"/>
      </w:pPr>
      <w:bookmarkStart w:id="30" w:name="_Toc394322677"/>
    </w:p>
    <w:p w14:paraId="56F2D637" w14:textId="6ED578CA" w:rsidR="00CB5956" w:rsidRDefault="42528D1D" w:rsidP="00352524">
      <w:pPr>
        <w:pStyle w:val="ListParagraph"/>
        <w:spacing w:after="0" w:line="240" w:lineRule="auto"/>
        <w:ind w:left="0" w:right="-180"/>
        <w:jc w:val="both"/>
        <w:rPr>
          <w:rFonts w:ascii="Arial" w:eastAsia="Arial" w:hAnsi="Arial" w:cs="Arial"/>
          <w:sz w:val="24"/>
          <w:szCs w:val="24"/>
        </w:rPr>
      </w:pPr>
      <w:r w:rsidRPr="531E8E16">
        <w:rPr>
          <w:rFonts w:ascii="Arial" w:eastAsia="Arial" w:hAnsi="Arial" w:cs="Arial"/>
          <w:sz w:val="24"/>
          <w:szCs w:val="24"/>
        </w:rPr>
        <w:t xml:space="preserve">The contract awarded as a result of this RFP is anticipated to have an initial term of </w:t>
      </w:r>
      <w:r w:rsidR="00E4686A">
        <w:rPr>
          <w:rFonts w:ascii="Arial" w:eastAsia="Arial" w:hAnsi="Arial" w:cs="Arial"/>
          <w:sz w:val="24"/>
          <w:szCs w:val="24"/>
          <w:lang w:eastAsia="ko-KR"/>
        </w:rPr>
        <w:t>one year</w:t>
      </w:r>
      <w:r w:rsidRPr="531E8E16">
        <w:rPr>
          <w:rFonts w:ascii="Arial" w:eastAsia="Arial" w:hAnsi="Arial" w:cs="Arial"/>
          <w:sz w:val="24"/>
          <w:szCs w:val="24"/>
        </w:rPr>
        <w:t xml:space="preserve">. </w:t>
      </w:r>
      <w:r w:rsidR="39162335" w:rsidRPr="531E8E16">
        <w:rPr>
          <w:rFonts w:ascii="Arial" w:eastAsia="Arial" w:hAnsi="Arial" w:cs="Arial"/>
          <w:sz w:val="24"/>
          <w:szCs w:val="24"/>
        </w:rPr>
        <w:t xml:space="preserve">The contract may be renewable for up to </w:t>
      </w:r>
      <w:r w:rsidR="7FA386AE" w:rsidRPr="531E8E16">
        <w:rPr>
          <w:rFonts w:ascii="Arial" w:eastAsia="Arial" w:hAnsi="Arial" w:cs="Arial"/>
          <w:sz w:val="24"/>
          <w:szCs w:val="24"/>
        </w:rPr>
        <w:t xml:space="preserve">two </w:t>
      </w:r>
      <w:r w:rsidR="39162335" w:rsidRPr="531E8E16">
        <w:rPr>
          <w:rFonts w:ascii="Arial" w:eastAsia="Arial" w:hAnsi="Arial" w:cs="Arial"/>
          <w:sz w:val="24"/>
          <w:szCs w:val="24"/>
        </w:rPr>
        <w:t>(</w:t>
      </w:r>
      <w:r w:rsidR="27B6A0D5" w:rsidRPr="531E8E16">
        <w:rPr>
          <w:rFonts w:ascii="Arial" w:eastAsia="Arial" w:hAnsi="Arial" w:cs="Arial"/>
          <w:sz w:val="24"/>
          <w:szCs w:val="24"/>
        </w:rPr>
        <w:t>2</w:t>
      </w:r>
      <w:r w:rsidR="39162335" w:rsidRPr="531E8E16">
        <w:rPr>
          <w:rFonts w:ascii="Arial" w:eastAsia="Arial" w:hAnsi="Arial" w:cs="Arial"/>
          <w:sz w:val="24"/>
          <w:szCs w:val="24"/>
        </w:rPr>
        <w:t>) additional one-year terms, at DMHAS’ sole discretion, with the agreement of the successful bidder</w:t>
      </w:r>
      <w:r w:rsidR="00123EEF" w:rsidRPr="00123EEF">
        <w:rPr>
          <w:rFonts w:ascii="Arial" w:eastAsia="Arial" w:hAnsi="Arial" w:cs="Arial"/>
          <w:sz w:val="24"/>
          <w:szCs w:val="24"/>
        </w:rPr>
        <w:t>(s)</w:t>
      </w:r>
      <w:r w:rsidR="39162335" w:rsidRPr="531E8E16">
        <w:rPr>
          <w:rFonts w:ascii="Arial" w:eastAsia="Arial" w:hAnsi="Arial" w:cs="Arial"/>
          <w:sz w:val="24"/>
          <w:szCs w:val="24"/>
        </w:rPr>
        <w:t xml:space="preserve">.  </w:t>
      </w:r>
      <w:r w:rsidRPr="531E8E16">
        <w:rPr>
          <w:rFonts w:ascii="Arial" w:eastAsia="Arial" w:hAnsi="Arial" w:cs="Arial"/>
          <w:sz w:val="24"/>
          <w:szCs w:val="24"/>
        </w:rPr>
        <w:t>Funds may be used only to support services that are specific to this award; hence, this funding may not be used to supplant or duplicate existing funding streams. Actual funding levels will depend on the availability of funds and satisfactory performance.</w:t>
      </w:r>
    </w:p>
    <w:p w14:paraId="021C7DCC" w14:textId="77777777" w:rsidR="00CB5956" w:rsidRDefault="00CB5956" w:rsidP="00352524">
      <w:pPr>
        <w:pStyle w:val="ListParagraph"/>
        <w:spacing w:after="0" w:line="240" w:lineRule="auto"/>
        <w:ind w:left="0" w:right="-180"/>
        <w:jc w:val="both"/>
        <w:rPr>
          <w:rFonts w:ascii="Arial" w:eastAsia="Arial" w:hAnsi="Arial" w:cs="Arial"/>
          <w:sz w:val="24"/>
          <w:szCs w:val="24"/>
        </w:rPr>
      </w:pPr>
    </w:p>
    <w:p w14:paraId="6681E52B" w14:textId="300B2E49" w:rsidR="00CB5956" w:rsidRDefault="000E99A8" w:rsidP="00352524">
      <w:pPr>
        <w:spacing w:after="0" w:line="240" w:lineRule="auto"/>
        <w:ind w:right="-180"/>
        <w:jc w:val="both"/>
        <w:rPr>
          <w:rFonts w:ascii="Arial" w:eastAsia="Arial" w:hAnsi="Arial" w:cs="Arial"/>
        </w:rPr>
      </w:pPr>
      <w:r w:rsidRPr="355E910D">
        <w:rPr>
          <w:rFonts w:ascii="Arial" w:eastAsia="Arial" w:hAnsi="Arial" w:cs="Arial"/>
          <w:sz w:val="24"/>
          <w:szCs w:val="24"/>
        </w:rPr>
        <w:t xml:space="preserve">In accordance with Policy P1.12 available on the </w:t>
      </w:r>
      <w:hyperlink r:id="rId17">
        <w:r w:rsidRPr="355E910D">
          <w:rPr>
            <w:rStyle w:val="Hyperlink"/>
            <w:rFonts w:ascii="Arial" w:eastAsia="Arial" w:hAnsi="Arial" w:cs="Arial"/>
            <w:sz w:val="24"/>
            <w:szCs w:val="24"/>
          </w:rPr>
          <w:t>DHS website</w:t>
        </w:r>
      </w:hyperlink>
      <w:r w:rsidR="00AD751D">
        <w:rPr>
          <w:rStyle w:val="Hyperlink"/>
          <w:rFonts w:ascii="Arial" w:eastAsia="Arial" w:hAnsi="Arial" w:cs="Arial"/>
          <w:sz w:val="24"/>
          <w:szCs w:val="24"/>
        </w:rPr>
        <w:t>,</w:t>
      </w:r>
      <w:r w:rsidR="709167AE" w:rsidRPr="355E910D">
        <w:rPr>
          <w:rStyle w:val="FootnoteReference"/>
        </w:rPr>
        <w:footnoteReference w:id="9"/>
      </w:r>
      <w:r w:rsidRPr="355E910D">
        <w:rPr>
          <w:rFonts w:ascii="Arial" w:eastAsia="Arial" w:hAnsi="Arial" w:cs="Arial"/>
          <w:sz w:val="24"/>
          <w:szCs w:val="24"/>
        </w:rPr>
        <w:t xml:space="preserve"> pro­grams awarded a contract pursuant to this RFP will be separately clustered until the DMHAS determines, in its sole discretion, that the program is stable in terms of service provision, expenditures, and applicable revenue generation. </w:t>
      </w:r>
      <w:r w:rsidRPr="355E910D">
        <w:rPr>
          <w:rFonts w:ascii="Arial" w:eastAsia="Arial" w:hAnsi="Arial" w:cs="Arial"/>
        </w:rPr>
        <w:t xml:space="preserve"> </w:t>
      </w:r>
    </w:p>
    <w:p w14:paraId="381E5918" w14:textId="4685CABA" w:rsidR="00CB5956" w:rsidRDefault="00FA4EB0" w:rsidP="00352524">
      <w:pPr>
        <w:spacing w:after="0" w:line="240" w:lineRule="auto"/>
        <w:ind w:right="-180"/>
      </w:pPr>
      <w:r>
        <w:rPr>
          <w:rFonts w:ascii="Arial" w:eastAsia="HiddenHorzOCR" w:hAnsi="Arial" w:cs="Arial"/>
          <w:sz w:val="24"/>
          <w:szCs w:val="24"/>
        </w:rPr>
        <w:softHyphen/>
      </w:r>
    </w:p>
    <w:p w14:paraId="7F4CCF93" w14:textId="0C863E3E" w:rsidR="008B6F46" w:rsidRDefault="00B84636" w:rsidP="00352524">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Should </w:t>
      </w:r>
      <w:r w:rsidR="00177C40" w:rsidRPr="355E910D">
        <w:rPr>
          <w:rFonts w:ascii="Arial" w:eastAsia="Arial" w:hAnsi="Arial" w:cs="Arial"/>
          <w:sz w:val="24"/>
          <w:szCs w:val="24"/>
        </w:rPr>
        <w:t xml:space="preserve">the </w:t>
      </w:r>
      <w:r w:rsidRPr="355E910D">
        <w:rPr>
          <w:rFonts w:ascii="Arial" w:eastAsia="Arial" w:hAnsi="Arial" w:cs="Arial"/>
          <w:sz w:val="24"/>
          <w:szCs w:val="24"/>
        </w:rPr>
        <w:t xml:space="preserve">provision </w:t>
      </w:r>
      <w:r w:rsidR="00177C40" w:rsidRPr="355E910D">
        <w:rPr>
          <w:rFonts w:ascii="Arial" w:eastAsia="Arial" w:hAnsi="Arial" w:cs="Arial"/>
          <w:sz w:val="24"/>
          <w:szCs w:val="24"/>
        </w:rPr>
        <w:t xml:space="preserve">of services </w:t>
      </w:r>
      <w:r w:rsidRPr="355E910D">
        <w:rPr>
          <w:rFonts w:ascii="Arial" w:eastAsia="Arial" w:hAnsi="Arial" w:cs="Arial"/>
          <w:sz w:val="24"/>
          <w:szCs w:val="24"/>
        </w:rPr>
        <w:t xml:space="preserve">be delayed through no fault of the </w:t>
      </w:r>
      <w:r w:rsidR="00C81FD5" w:rsidRPr="355E910D">
        <w:rPr>
          <w:rFonts w:ascii="Arial" w:eastAsia="Arial" w:hAnsi="Arial" w:cs="Arial"/>
          <w:sz w:val="24"/>
          <w:szCs w:val="24"/>
        </w:rPr>
        <w:t>successful bidder</w:t>
      </w:r>
      <w:r w:rsidR="00123EEF" w:rsidRPr="00123EEF">
        <w:rPr>
          <w:rFonts w:ascii="Arial" w:eastAsia="Arial" w:hAnsi="Arial" w:cs="Arial"/>
          <w:sz w:val="24"/>
          <w:szCs w:val="24"/>
        </w:rPr>
        <w:t>(s)</w:t>
      </w:r>
      <w:r w:rsidRPr="355E910D">
        <w:rPr>
          <w:rFonts w:ascii="Arial" w:eastAsia="Arial" w:hAnsi="Arial" w:cs="Arial"/>
          <w:sz w:val="24"/>
          <w:szCs w:val="24"/>
        </w:rPr>
        <w:t xml:space="preserve">, funding continuation will be considered on a case-by-case basis </w:t>
      </w:r>
      <w:r w:rsidR="00E15303" w:rsidRPr="355E910D">
        <w:rPr>
          <w:rFonts w:ascii="Arial" w:eastAsia="Arial" w:hAnsi="Arial" w:cs="Arial"/>
          <w:sz w:val="24"/>
          <w:szCs w:val="24"/>
        </w:rPr>
        <w:t xml:space="preserve">dependent </w:t>
      </w:r>
      <w:r w:rsidRPr="355E910D">
        <w:rPr>
          <w:rFonts w:ascii="Arial" w:eastAsia="Arial" w:hAnsi="Arial" w:cs="Arial"/>
          <w:sz w:val="24"/>
          <w:szCs w:val="24"/>
        </w:rPr>
        <w:t xml:space="preserve">upon the circumstances creating the delay. In no case shall the </w:t>
      </w:r>
      <w:r w:rsidR="00A42F3C" w:rsidRPr="355E910D">
        <w:rPr>
          <w:rFonts w:ascii="Arial" w:eastAsia="Arial" w:hAnsi="Arial" w:cs="Arial"/>
          <w:sz w:val="24"/>
          <w:szCs w:val="24"/>
        </w:rPr>
        <w:t xml:space="preserve">DMHAS </w:t>
      </w:r>
      <w:r w:rsidRPr="355E910D">
        <w:rPr>
          <w:rFonts w:ascii="Arial" w:eastAsia="Arial" w:hAnsi="Arial" w:cs="Arial"/>
          <w:sz w:val="24"/>
          <w:szCs w:val="24"/>
        </w:rPr>
        <w:t>continue funding when service commencement commitments are not met</w:t>
      </w:r>
      <w:r w:rsidR="00A42F3C" w:rsidRPr="355E910D">
        <w:rPr>
          <w:rFonts w:ascii="Arial" w:eastAsia="Arial" w:hAnsi="Arial" w:cs="Arial"/>
          <w:sz w:val="24"/>
          <w:szCs w:val="24"/>
        </w:rPr>
        <w:t>,</w:t>
      </w:r>
      <w:r w:rsidRPr="355E910D">
        <w:rPr>
          <w:rFonts w:ascii="Arial" w:eastAsia="Arial" w:hAnsi="Arial" w:cs="Arial"/>
          <w:sz w:val="24"/>
          <w:szCs w:val="24"/>
        </w:rPr>
        <w:t xml:space="preserve"> and in no case shall funding be provided for a period of non-service provision in excess of three </w:t>
      </w:r>
      <w:r w:rsidR="00064907" w:rsidRPr="355E910D">
        <w:rPr>
          <w:rFonts w:ascii="Arial" w:eastAsia="Arial" w:hAnsi="Arial" w:cs="Arial"/>
          <w:sz w:val="24"/>
          <w:szCs w:val="24"/>
        </w:rPr>
        <w:t xml:space="preserve">(3) </w:t>
      </w:r>
      <w:r w:rsidRPr="355E910D">
        <w:rPr>
          <w:rFonts w:ascii="Arial" w:eastAsia="Arial" w:hAnsi="Arial" w:cs="Arial"/>
          <w:sz w:val="24"/>
          <w:szCs w:val="24"/>
        </w:rPr>
        <w:t xml:space="preserve">months. </w:t>
      </w:r>
      <w:r w:rsidR="00B259CD" w:rsidRPr="355E910D">
        <w:rPr>
          <w:rFonts w:ascii="Arial" w:eastAsia="Arial" w:hAnsi="Arial" w:cs="Arial"/>
          <w:sz w:val="24"/>
          <w:szCs w:val="24"/>
        </w:rPr>
        <w:t xml:space="preserve">In the event that the timeframe will be longer than three (3) months, DMHAS must be notified so the circumstances resulting in the anticipated delay </w:t>
      </w:r>
      <w:r w:rsidR="00A42F3C" w:rsidRPr="355E910D">
        <w:rPr>
          <w:rFonts w:ascii="Arial" w:eastAsia="Arial" w:hAnsi="Arial" w:cs="Arial"/>
          <w:sz w:val="24"/>
          <w:szCs w:val="24"/>
        </w:rPr>
        <w:t>may</w:t>
      </w:r>
      <w:r w:rsidR="00B259CD" w:rsidRPr="355E910D">
        <w:rPr>
          <w:rFonts w:ascii="Arial" w:eastAsia="Arial" w:hAnsi="Arial" w:cs="Arial"/>
          <w:sz w:val="24"/>
          <w:szCs w:val="24"/>
        </w:rPr>
        <w:t xml:space="preserve"> be reviewed and addressed. </w:t>
      </w:r>
      <w:r w:rsidRPr="355E910D">
        <w:rPr>
          <w:rFonts w:ascii="Arial" w:eastAsia="Arial" w:hAnsi="Arial" w:cs="Arial"/>
          <w:sz w:val="24"/>
          <w:szCs w:val="24"/>
        </w:rPr>
        <w:t xml:space="preserve">Should services not be rendered, funds provided pursuant to this agreement shall be returned to </w:t>
      </w:r>
      <w:r w:rsidR="003D4E9F" w:rsidRPr="355E910D">
        <w:rPr>
          <w:rFonts w:ascii="Arial" w:eastAsia="Arial" w:hAnsi="Arial" w:cs="Arial"/>
          <w:sz w:val="24"/>
          <w:szCs w:val="24"/>
        </w:rPr>
        <w:t>DMHAS</w:t>
      </w:r>
      <w:r w:rsidRPr="355E910D">
        <w:rPr>
          <w:rFonts w:ascii="Arial" w:eastAsia="Arial" w:hAnsi="Arial" w:cs="Arial"/>
          <w:sz w:val="24"/>
          <w:szCs w:val="24"/>
        </w:rPr>
        <w:t>.</w:t>
      </w:r>
      <w:r w:rsidR="008B6F46" w:rsidRPr="355E910D">
        <w:rPr>
          <w:rFonts w:ascii="Arial" w:eastAsia="Arial" w:hAnsi="Arial" w:cs="Arial"/>
          <w:sz w:val="24"/>
          <w:szCs w:val="24"/>
        </w:rPr>
        <w:t xml:space="preserve"> </w:t>
      </w:r>
    </w:p>
    <w:p w14:paraId="1CC85B86" w14:textId="77777777" w:rsidR="00F024E8" w:rsidRPr="005B1949" w:rsidRDefault="00F024E8" w:rsidP="008523DB">
      <w:pPr>
        <w:pStyle w:val="ListParagraph"/>
        <w:spacing w:after="0" w:line="240" w:lineRule="auto"/>
        <w:ind w:left="0" w:right="-180"/>
        <w:jc w:val="both"/>
        <w:rPr>
          <w:rFonts w:ascii="Arial" w:eastAsia="Arial" w:hAnsi="Arial" w:cs="Arial"/>
          <w:sz w:val="24"/>
          <w:szCs w:val="24"/>
        </w:rPr>
      </w:pPr>
    </w:p>
    <w:p w14:paraId="4D6BF62D" w14:textId="2A0982EC" w:rsidR="008B6F46" w:rsidRDefault="00AC7AC3" w:rsidP="008523DB">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All construction/renovation awards will be subject to a Capital Agreement at the discretion of </w:t>
      </w:r>
      <w:r w:rsidR="00302327" w:rsidRPr="355E910D">
        <w:rPr>
          <w:rFonts w:ascii="Arial" w:eastAsia="Arial" w:hAnsi="Arial" w:cs="Arial"/>
          <w:sz w:val="24"/>
          <w:szCs w:val="24"/>
        </w:rPr>
        <w:t>DMHAS</w:t>
      </w:r>
      <w:r w:rsidR="00F6134A" w:rsidRPr="355E910D">
        <w:rPr>
          <w:rFonts w:ascii="Arial" w:eastAsia="Arial" w:hAnsi="Arial" w:cs="Arial"/>
          <w:sz w:val="24"/>
          <w:szCs w:val="24"/>
        </w:rPr>
        <w:t>.</w:t>
      </w:r>
    </w:p>
    <w:p w14:paraId="2D481BF1" w14:textId="77777777" w:rsidR="00C135CD" w:rsidRDefault="00C135CD" w:rsidP="008523DB">
      <w:pPr>
        <w:pStyle w:val="ListParagraph"/>
        <w:spacing w:after="0" w:line="240" w:lineRule="auto"/>
        <w:ind w:left="0" w:right="-180"/>
        <w:jc w:val="both"/>
        <w:rPr>
          <w:rFonts w:ascii="Arial" w:eastAsia="Arial" w:hAnsi="Arial" w:cs="Arial"/>
          <w:sz w:val="24"/>
          <w:szCs w:val="24"/>
        </w:rPr>
      </w:pPr>
    </w:p>
    <w:p w14:paraId="2EE6F285" w14:textId="7AA9BABA" w:rsidR="1AED541A" w:rsidRDefault="1AED541A" w:rsidP="008523DB">
      <w:pPr>
        <w:pStyle w:val="ListParagraph"/>
        <w:spacing w:after="0" w:line="240" w:lineRule="auto"/>
        <w:ind w:left="0" w:right="-180"/>
        <w:jc w:val="both"/>
        <w:rPr>
          <w:rFonts w:ascii="Arial" w:eastAsia="Arial" w:hAnsi="Arial" w:cs="Arial"/>
          <w:sz w:val="24"/>
          <w:szCs w:val="24"/>
        </w:rPr>
      </w:pPr>
    </w:p>
    <w:p w14:paraId="62104203" w14:textId="77777777" w:rsidR="00E34992" w:rsidRPr="00EC59E1" w:rsidRDefault="00E43263" w:rsidP="008523DB">
      <w:pPr>
        <w:pStyle w:val="ListParagraph"/>
        <w:numPr>
          <w:ilvl w:val="0"/>
          <w:numId w:val="4"/>
        </w:numPr>
        <w:spacing w:after="0" w:line="240" w:lineRule="auto"/>
        <w:ind w:left="720" w:right="-180" w:hanging="720"/>
        <w:jc w:val="both"/>
        <w:outlineLvl w:val="0"/>
        <w:rPr>
          <w:rFonts w:ascii="Arial" w:eastAsia="Arial" w:hAnsi="Arial" w:cs="Arial"/>
          <w:b/>
          <w:bCs/>
          <w:color w:val="FF0000"/>
          <w:sz w:val="24"/>
          <w:szCs w:val="24"/>
          <w:u w:val="single"/>
        </w:rPr>
      </w:pPr>
      <w:bookmarkStart w:id="31" w:name="_Toc192079725"/>
      <w:r w:rsidRPr="355E910D">
        <w:rPr>
          <w:rFonts w:ascii="Arial" w:eastAsia="Arial" w:hAnsi="Arial" w:cs="Arial"/>
          <w:b/>
          <w:bCs/>
          <w:sz w:val="24"/>
          <w:szCs w:val="24"/>
        </w:rPr>
        <w:lastRenderedPageBreak/>
        <w:t>Written Intent to Apply and Contact for Further Information</w:t>
      </w:r>
      <w:bookmarkEnd w:id="31"/>
    </w:p>
    <w:p w14:paraId="24C16354" w14:textId="77777777" w:rsidR="007829C4" w:rsidRDefault="007829C4" w:rsidP="008523DB">
      <w:pPr>
        <w:spacing w:after="0" w:line="240" w:lineRule="auto"/>
        <w:ind w:right="-180"/>
        <w:jc w:val="both"/>
        <w:rPr>
          <w:rFonts w:ascii="Arial" w:eastAsia="Arial" w:hAnsi="Arial" w:cs="Arial"/>
          <w:sz w:val="24"/>
          <w:szCs w:val="24"/>
          <w:lang w:eastAsia="ko-KR"/>
        </w:rPr>
      </w:pPr>
    </w:p>
    <w:p w14:paraId="2A0C591F" w14:textId="67B8AD8A" w:rsidR="00E15303" w:rsidRPr="008D1F0E" w:rsidRDefault="09ECED1E" w:rsidP="008523DB">
      <w:pPr>
        <w:spacing w:after="0" w:line="240" w:lineRule="auto"/>
        <w:ind w:right="-180"/>
        <w:jc w:val="both"/>
        <w:rPr>
          <w:rFonts w:ascii="Arial" w:eastAsia="Arial" w:hAnsi="Arial" w:cs="Arial"/>
          <w:sz w:val="24"/>
          <w:szCs w:val="24"/>
          <w:lang w:eastAsia="ko-KR"/>
        </w:rPr>
      </w:pPr>
      <w:r w:rsidRPr="531E8E16">
        <w:rPr>
          <w:rFonts w:ascii="Arial" w:eastAsia="Arial" w:hAnsi="Arial" w:cs="Arial"/>
          <w:sz w:val="24"/>
          <w:szCs w:val="24"/>
          <w:lang w:eastAsia="ko-KR"/>
        </w:rPr>
        <w:t xml:space="preserve">Bidders must email </w:t>
      </w:r>
      <w:r w:rsidRPr="531E8E16">
        <w:rPr>
          <w:rFonts w:ascii="Arial" w:eastAsia="Arial" w:hAnsi="Arial" w:cs="Arial"/>
          <w:color w:val="0000FF"/>
          <w:sz w:val="24"/>
          <w:szCs w:val="24"/>
          <w:u w:val="single"/>
          <w:lang w:eastAsia="ko-KR"/>
        </w:rPr>
        <w:t>SUD.upload@dhs.nj.gov</w:t>
      </w:r>
      <w:r w:rsidRPr="531E8E16">
        <w:rPr>
          <w:rFonts w:ascii="Arial" w:eastAsia="Arial" w:hAnsi="Arial" w:cs="Arial"/>
          <w:sz w:val="24"/>
          <w:szCs w:val="24"/>
        </w:rPr>
        <w:t xml:space="preserve"> </w:t>
      </w:r>
      <w:r w:rsidRPr="531E8E16">
        <w:rPr>
          <w:rFonts w:ascii="Arial" w:eastAsia="Arial" w:hAnsi="Arial" w:cs="Arial"/>
          <w:sz w:val="24"/>
          <w:szCs w:val="24"/>
          <w:lang w:eastAsia="ko-KR"/>
        </w:rPr>
        <w:t xml:space="preserve">no later than 4:00 p.m. ET on </w:t>
      </w:r>
      <w:r w:rsidR="00117BB6">
        <w:rPr>
          <w:rFonts w:ascii="Arial" w:eastAsia="Arial" w:hAnsi="Arial" w:cs="Arial"/>
          <w:sz w:val="24"/>
          <w:szCs w:val="24"/>
          <w:lang w:eastAsia="ko-KR"/>
        </w:rPr>
        <w:t>July 15</w:t>
      </w:r>
      <w:r w:rsidR="00E4686A">
        <w:rPr>
          <w:rFonts w:ascii="Arial" w:eastAsia="Arial" w:hAnsi="Arial" w:cs="Arial"/>
          <w:sz w:val="24"/>
          <w:szCs w:val="24"/>
          <w:lang w:eastAsia="ko-KR"/>
        </w:rPr>
        <w:t>, 2025</w:t>
      </w:r>
      <w:r w:rsidR="0078058C">
        <w:rPr>
          <w:rFonts w:ascii="Arial" w:eastAsia="Arial" w:hAnsi="Arial" w:cs="Arial"/>
          <w:sz w:val="24"/>
          <w:szCs w:val="24"/>
          <w:lang w:eastAsia="ko-KR"/>
        </w:rPr>
        <w:t>,</w:t>
      </w:r>
      <w:r w:rsidR="00E4686A" w:rsidRPr="531E8E16">
        <w:rPr>
          <w:rFonts w:ascii="Arial" w:eastAsia="Arial" w:hAnsi="Arial" w:cs="Arial"/>
          <w:sz w:val="24"/>
          <w:szCs w:val="24"/>
          <w:lang w:eastAsia="ko-KR"/>
        </w:rPr>
        <w:t xml:space="preserve"> </w:t>
      </w:r>
      <w:r w:rsidRPr="531E8E16">
        <w:rPr>
          <w:rFonts w:ascii="Arial" w:eastAsia="Arial" w:hAnsi="Arial" w:cs="Arial"/>
          <w:sz w:val="24"/>
          <w:szCs w:val="24"/>
          <w:lang w:eastAsia="ko-KR"/>
        </w:rPr>
        <w:t>indicating their agency’s intent to submit a proposal for the</w:t>
      </w:r>
      <w:r w:rsidR="3E4107C0" w:rsidRPr="531E8E16">
        <w:rPr>
          <w:rFonts w:ascii="Arial" w:eastAsia="Arial" w:hAnsi="Arial" w:cs="Arial"/>
          <w:sz w:val="24"/>
          <w:szCs w:val="24"/>
          <w:lang w:eastAsia="ko-KR"/>
        </w:rPr>
        <w:t xml:space="preserve"> </w:t>
      </w:r>
      <w:r w:rsidR="1492F189" w:rsidRPr="00E4686A">
        <w:rPr>
          <w:rFonts w:ascii="Arial" w:eastAsia="Arial" w:hAnsi="Arial" w:cs="Arial"/>
          <w:sz w:val="24"/>
          <w:szCs w:val="24"/>
          <w:lang w:eastAsia="ko-KR"/>
        </w:rPr>
        <w:t xml:space="preserve">Regional </w:t>
      </w:r>
      <w:r w:rsidR="3E4107C0" w:rsidRPr="008C47FF">
        <w:rPr>
          <w:rFonts w:ascii="Arial" w:eastAsia="Arial" w:hAnsi="Arial" w:cs="Arial"/>
          <w:sz w:val="24"/>
          <w:szCs w:val="24"/>
          <w:lang w:eastAsia="ko-KR"/>
        </w:rPr>
        <w:t>Legal Services for Individuals with a SUD</w:t>
      </w:r>
      <w:r w:rsidR="3E4107C0" w:rsidRPr="00E4686A">
        <w:rPr>
          <w:rFonts w:ascii="Arial" w:eastAsia="Arial" w:hAnsi="Arial" w:cs="Arial"/>
          <w:sz w:val="24"/>
          <w:szCs w:val="24"/>
          <w:lang w:eastAsia="ko-KR"/>
        </w:rPr>
        <w:t xml:space="preserve"> </w:t>
      </w:r>
      <w:r w:rsidR="7B0C992F" w:rsidRPr="00E4686A">
        <w:rPr>
          <w:rFonts w:ascii="Arial" w:eastAsia="Arial" w:hAnsi="Arial" w:cs="Arial"/>
          <w:sz w:val="24"/>
          <w:szCs w:val="24"/>
          <w:lang w:eastAsia="ko-KR"/>
        </w:rPr>
        <w:t>RFP</w:t>
      </w:r>
      <w:r w:rsidRPr="531E8E16">
        <w:rPr>
          <w:rFonts w:ascii="Arial" w:eastAsia="Arial" w:hAnsi="Arial" w:cs="Arial"/>
          <w:sz w:val="24"/>
          <w:szCs w:val="24"/>
          <w:lang w:eastAsia="ko-KR"/>
        </w:rPr>
        <w:t xml:space="preserve">. </w:t>
      </w:r>
      <w:r w:rsidR="34D9A022" w:rsidRPr="531E8E16">
        <w:rPr>
          <w:rFonts w:ascii="Arial" w:eastAsia="Arial" w:hAnsi="Arial" w:cs="Arial"/>
          <w:sz w:val="24"/>
          <w:szCs w:val="24"/>
          <w:lang w:eastAsia="ko-KR"/>
        </w:rPr>
        <w:t>T</w:t>
      </w:r>
      <w:r w:rsidRPr="531E8E16">
        <w:rPr>
          <w:rFonts w:ascii="Arial" w:eastAsia="Arial" w:hAnsi="Arial" w:cs="Arial"/>
          <w:sz w:val="24"/>
          <w:szCs w:val="24"/>
          <w:lang w:eastAsia="ko-KR"/>
        </w:rPr>
        <w:t xml:space="preserve">he bidder </w:t>
      </w:r>
      <w:r w:rsidR="34D9A022" w:rsidRPr="531E8E16">
        <w:rPr>
          <w:rFonts w:ascii="Arial" w:eastAsia="Arial" w:hAnsi="Arial" w:cs="Arial"/>
          <w:sz w:val="24"/>
          <w:szCs w:val="24"/>
          <w:lang w:eastAsia="ko-KR"/>
        </w:rPr>
        <w:t xml:space="preserve">must </w:t>
      </w:r>
      <w:r w:rsidRPr="531E8E16">
        <w:rPr>
          <w:rFonts w:ascii="Arial" w:eastAsia="Arial" w:hAnsi="Arial" w:cs="Arial"/>
          <w:sz w:val="24"/>
          <w:szCs w:val="24"/>
          <w:lang w:eastAsia="ko-KR"/>
        </w:rPr>
        <w:t xml:space="preserve">email their notice of intent to submit a proposal no later than the </w:t>
      </w:r>
      <w:r w:rsidR="00117BB6">
        <w:rPr>
          <w:rFonts w:ascii="Arial" w:eastAsia="Arial" w:hAnsi="Arial" w:cs="Arial"/>
          <w:sz w:val="24"/>
          <w:szCs w:val="24"/>
          <w:lang w:eastAsia="ko-KR"/>
        </w:rPr>
        <w:t>July 15</w:t>
      </w:r>
      <w:r w:rsidR="00E4686A">
        <w:rPr>
          <w:rFonts w:ascii="Arial" w:eastAsia="Arial" w:hAnsi="Arial" w:cs="Arial"/>
          <w:sz w:val="24"/>
          <w:szCs w:val="24"/>
          <w:lang w:eastAsia="ko-KR"/>
        </w:rPr>
        <w:t>, 2025</w:t>
      </w:r>
      <w:r w:rsidR="00E4686A" w:rsidRPr="531E8E16">
        <w:rPr>
          <w:rFonts w:ascii="Arial" w:eastAsia="Arial" w:hAnsi="Arial" w:cs="Arial"/>
          <w:sz w:val="24"/>
          <w:szCs w:val="24"/>
          <w:lang w:eastAsia="ko-KR"/>
        </w:rPr>
        <w:t xml:space="preserve"> </w:t>
      </w:r>
      <w:r w:rsidRPr="531E8E16">
        <w:rPr>
          <w:rFonts w:ascii="Arial" w:eastAsia="Arial" w:hAnsi="Arial" w:cs="Arial"/>
          <w:sz w:val="24"/>
          <w:szCs w:val="24"/>
          <w:lang w:eastAsia="ko-KR"/>
        </w:rPr>
        <w:t xml:space="preserve">deadline. If a bidder’s notice to intent to submit a proposal is received after the deadline their agency is not eligible to submit a proposal for consideration. Submitting a notice of intent to apply does not obligate an agency to apply.   </w:t>
      </w:r>
    </w:p>
    <w:p w14:paraId="36C3B84E" w14:textId="77777777" w:rsidR="001B14E8" w:rsidRPr="001B14E8" w:rsidRDefault="001B14E8" w:rsidP="008523DB">
      <w:pPr>
        <w:spacing w:after="0" w:line="240" w:lineRule="auto"/>
        <w:ind w:right="-180"/>
        <w:jc w:val="both"/>
        <w:rPr>
          <w:rFonts w:ascii="Arial" w:eastAsia="Arial" w:hAnsi="Arial" w:cs="Arial"/>
          <w:sz w:val="24"/>
          <w:szCs w:val="24"/>
          <w:lang w:eastAsia="ko-KR"/>
        </w:rPr>
      </w:pPr>
    </w:p>
    <w:p w14:paraId="0D824B1A" w14:textId="20DAF529" w:rsidR="00E15303" w:rsidRPr="008D1F0E" w:rsidRDefault="00E15303" w:rsidP="008523DB">
      <w:pPr>
        <w:spacing w:after="0" w:line="240" w:lineRule="auto"/>
        <w:ind w:right="-180"/>
        <w:contextualSpacing/>
        <w:jc w:val="both"/>
        <w:rPr>
          <w:rFonts w:ascii="Arial" w:eastAsia="Arial" w:hAnsi="Arial" w:cs="Arial"/>
          <w:sz w:val="24"/>
          <w:szCs w:val="24"/>
          <w:lang w:eastAsia="ko-KR"/>
        </w:rPr>
      </w:pPr>
      <w:r w:rsidRPr="355E910D">
        <w:rPr>
          <w:rFonts w:ascii="Arial" w:eastAsia="Arial" w:hAnsi="Arial" w:cs="Arial"/>
          <w:sz w:val="24"/>
          <w:szCs w:val="24"/>
          <w:lang w:eastAsia="ko-KR"/>
        </w:rPr>
        <w:t xml:space="preserve">Any questions regarding this RFP should be directed via email to </w:t>
      </w:r>
      <w:r w:rsidRPr="355E910D">
        <w:rPr>
          <w:rFonts w:ascii="Arial" w:eastAsia="Arial" w:hAnsi="Arial" w:cs="Arial"/>
          <w:color w:val="0000FF"/>
          <w:sz w:val="24"/>
          <w:szCs w:val="24"/>
          <w:u w:val="single"/>
          <w:lang w:eastAsia="ko-KR"/>
        </w:rPr>
        <w:t>SUD.upload@dhs.nj.gov</w:t>
      </w:r>
      <w:r w:rsidRPr="355E910D">
        <w:rPr>
          <w:rFonts w:ascii="Arial" w:eastAsia="Arial" w:hAnsi="Arial" w:cs="Arial"/>
          <w:sz w:val="24"/>
          <w:szCs w:val="24"/>
        </w:rPr>
        <w:t xml:space="preserve"> </w:t>
      </w:r>
      <w:r w:rsidRPr="355E910D">
        <w:rPr>
          <w:rFonts w:ascii="Arial" w:eastAsia="Arial" w:hAnsi="Arial" w:cs="Arial"/>
          <w:sz w:val="24"/>
          <w:szCs w:val="24"/>
          <w:lang w:eastAsia="ko-KR"/>
        </w:rPr>
        <w:t xml:space="preserve">no later than </w:t>
      </w:r>
      <w:r w:rsidR="00DA4324" w:rsidRPr="355E910D">
        <w:rPr>
          <w:rFonts w:ascii="Arial" w:eastAsia="Arial" w:hAnsi="Arial" w:cs="Arial"/>
          <w:sz w:val="24"/>
          <w:szCs w:val="24"/>
          <w:lang w:eastAsia="ko-KR"/>
        </w:rPr>
        <w:t xml:space="preserve">4:00 p.m. </w:t>
      </w:r>
      <w:r w:rsidR="00AA1431" w:rsidRPr="355E910D">
        <w:rPr>
          <w:rFonts w:ascii="Arial" w:eastAsia="Arial" w:hAnsi="Arial" w:cs="Arial"/>
          <w:sz w:val="24"/>
          <w:szCs w:val="24"/>
          <w:lang w:eastAsia="ko-KR"/>
        </w:rPr>
        <w:t xml:space="preserve">ET </w:t>
      </w:r>
      <w:r w:rsidR="00DA4324" w:rsidRPr="355E910D">
        <w:rPr>
          <w:rFonts w:ascii="Arial" w:eastAsia="Arial" w:hAnsi="Arial" w:cs="Arial"/>
          <w:sz w:val="24"/>
          <w:szCs w:val="24"/>
          <w:lang w:eastAsia="ko-KR"/>
        </w:rPr>
        <w:t xml:space="preserve">on </w:t>
      </w:r>
      <w:r w:rsidR="00117BB6">
        <w:rPr>
          <w:rFonts w:ascii="Arial" w:eastAsia="Arial" w:hAnsi="Arial" w:cs="Arial"/>
          <w:sz w:val="24"/>
          <w:szCs w:val="24"/>
          <w:lang w:eastAsia="ko-KR"/>
        </w:rPr>
        <w:t>June 17</w:t>
      </w:r>
      <w:r w:rsidR="00E4686A">
        <w:rPr>
          <w:rFonts w:ascii="Arial" w:eastAsia="Arial" w:hAnsi="Arial" w:cs="Arial"/>
          <w:sz w:val="24"/>
          <w:szCs w:val="24"/>
          <w:lang w:eastAsia="ko-KR"/>
        </w:rPr>
        <w:t>, 2025</w:t>
      </w:r>
      <w:r w:rsidRPr="355E910D">
        <w:rPr>
          <w:rFonts w:ascii="Arial" w:eastAsia="Arial" w:hAnsi="Arial" w:cs="Arial"/>
          <w:sz w:val="24"/>
          <w:szCs w:val="24"/>
          <w:lang w:eastAsia="ko-KR"/>
        </w:rPr>
        <w:t xml:space="preserve">. All questions and responses will be compiled and emailed to all those who submit a question or provide a notice of intent to apply.  Bidders are guided to rely upon the information in this RFP and the responses to questions submitted by email to develop their proposals. Specific guidance, however, will not be provided to individual </w:t>
      </w:r>
      <w:r w:rsidR="00BE7F17" w:rsidRPr="355E910D">
        <w:rPr>
          <w:rFonts w:ascii="Arial" w:eastAsia="Arial" w:hAnsi="Arial" w:cs="Arial"/>
          <w:sz w:val="24"/>
          <w:szCs w:val="24"/>
          <w:lang w:eastAsia="ko-KR"/>
        </w:rPr>
        <w:t>bidder</w:t>
      </w:r>
      <w:r w:rsidRPr="355E910D">
        <w:rPr>
          <w:rFonts w:ascii="Arial" w:eastAsia="Arial" w:hAnsi="Arial" w:cs="Arial"/>
          <w:sz w:val="24"/>
          <w:szCs w:val="24"/>
          <w:lang w:eastAsia="ko-KR"/>
        </w:rPr>
        <w:t>s at any time.</w:t>
      </w:r>
    </w:p>
    <w:p w14:paraId="5A87D1DA" w14:textId="77777777" w:rsidR="001B14E8" w:rsidRPr="00D96FF2" w:rsidRDefault="001B14E8" w:rsidP="008523DB">
      <w:pPr>
        <w:pStyle w:val="ListParagraph"/>
        <w:spacing w:after="0" w:line="240" w:lineRule="auto"/>
        <w:ind w:left="0" w:right="-180"/>
        <w:jc w:val="both"/>
        <w:rPr>
          <w:rFonts w:ascii="Arial" w:eastAsia="Arial" w:hAnsi="Arial" w:cs="Arial"/>
          <w:sz w:val="24"/>
          <w:szCs w:val="24"/>
        </w:rPr>
      </w:pPr>
    </w:p>
    <w:p w14:paraId="278A74E2" w14:textId="77777777" w:rsidR="00950535" w:rsidRPr="00D96FF2" w:rsidRDefault="00F32E45" w:rsidP="008523DB">
      <w:pPr>
        <w:pStyle w:val="ListParagraph"/>
        <w:numPr>
          <w:ilvl w:val="0"/>
          <w:numId w:val="4"/>
        </w:numPr>
        <w:spacing w:after="0" w:line="240" w:lineRule="auto"/>
        <w:ind w:left="720" w:right="-180" w:hanging="720"/>
        <w:jc w:val="both"/>
        <w:outlineLvl w:val="0"/>
        <w:rPr>
          <w:rFonts w:ascii="Arial" w:eastAsia="Arial" w:hAnsi="Arial" w:cs="Arial"/>
          <w:b/>
          <w:bCs/>
          <w:sz w:val="24"/>
          <w:szCs w:val="24"/>
        </w:rPr>
      </w:pPr>
      <w:bookmarkStart w:id="32" w:name="_Toc394322682"/>
      <w:bookmarkStart w:id="33" w:name="_Toc394325891"/>
      <w:bookmarkStart w:id="34" w:name="_Toc394492628"/>
      <w:bookmarkStart w:id="35" w:name="_Toc394493004"/>
      <w:bookmarkStart w:id="36" w:name="_Toc397956328"/>
      <w:bookmarkStart w:id="37" w:name="_Toc192079726"/>
      <w:bookmarkEnd w:id="30"/>
      <w:r w:rsidRPr="355E910D">
        <w:rPr>
          <w:rFonts w:ascii="Arial" w:eastAsia="Arial" w:hAnsi="Arial" w:cs="Arial"/>
          <w:b/>
          <w:bCs/>
          <w:sz w:val="24"/>
          <w:szCs w:val="24"/>
        </w:rPr>
        <w:t xml:space="preserve">Required </w:t>
      </w:r>
      <w:r w:rsidR="002F7C66" w:rsidRPr="355E910D">
        <w:rPr>
          <w:rFonts w:ascii="Arial" w:eastAsia="Arial" w:hAnsi="Arial" w:cs="Arial"/>
          <w:b/>
          <w:bCs/>
          <w:sz w:val="24"/>
          <w:szCs w:val="24"/>
        </w:rPr>
        <w:t xml:space="preserve">Proposal </w:t>
      </w:r>
      <w:bookmarkEnd w:id="32"/>
      <w:bookmarkEnd w:id="33"/>
      <w:bookmarkEnd w:id="34"/>
      <w:bookmarkEnd w:id="35"/>
      <w:bookmarkEnd w:id="36"/>
      <w:r w:rsidR="008D6600" w:rsidRPr="355E910D">
        <w:rPr>
          <w:rFonts w:ascii="Arial" w:eastAsia="Arial" w:hAnsi="Arial" w:cs="Arial"/>
          <w:b/>
          <w:bCs/>
          <w:sz w:val="24"/>
          <w:szCs w:val="24"/>
        </w:rPr>
        <w:t>Content</w:t>
      </w:r>
      <w:bookmarkEnd w:id="37"/>
    </w:p>
    <w:p w14:paraId="2BB7657C" w14:textId="60664232" w:rsidR="00E845A6" w:rsidRPr="00D96FF2" w:rsidRDefault="00E845A6" w:rsidP="008523DB">
      <w:pPr>
        <w:spacing w:after="0" w:line="240" w:lineRule="auto"/>
        <w:ind w:right="-180"/>
        <w:jc w:val="both"/>
        <w:rPr>
          <w:rFonts w:ascii="Arial" w:eastAsia="Arial" w:hAnsi="Arial" w:cs="Arial"/>
          <w:i/>
          <w:iCs/>
          <w:sz w:val="24"/>
          <w:szCs w:val="24"/>
          <w:highlight w:val="green"/>
        </w:rPr>
      </w:pPr>
    </w:p>
    <w:p w14:paraId="35BCFF11" w14:textId="4C782DF0" w:rsidR="00950535" w:rsidRPr="00D96FF2" w:rsidRDefault="007630B4" w:rsidP="008523DB">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All bidders must submit a written narrative proposal that addresses the following topics, adheres to all </w:t>
      </w:r>
      <w:r w:rsidR="00301D14" w:rsidRPr="355E910D">
        <w:rPr>
          <w:rFonts w:ascii="Arial" w:eastAsia="Arial" w:hAnsi="Arial" w:cs="Arial"/>
          <w:sz w:val="24"/>
          <w:szCs w:val="24"/>
        </w:rPr>
        <w:t>instructions</w:t>
      </w:r>
      <w:r w:rsidR="008523DB">
        <w:rPr>
          <w:rFonts w:ascii="Arial" w:eastAsia="Arial" w:hAnsi="Arial" w:cs="Arial"/>
          <w:sz w:val="24"/>
          <w:szCs w:val="24"/>
        </w:rPr>
        <w:t>,</w:t>
      </w:r>
      <w:r w:rsidRPr="355E910D">
        <w:rPr>
          <w:rFonts w:ascii="Arial" w:eastAsia="Arial" w:hAnsi="Arial" w:cs="Arial"/>
          <w:sz w:val="24"/>
          <w:szCs w:val="24"/>
        </w:rPr>
        <w:t xml:space="preserve"> and includes </w:t>
      </w:r>
      <w:r w:rsidR="008523DB">
        <w:rPr>
          <w:rFonts w:ascii="Arial" w:eastAsia="Arial" w:hAnsi="Arial" w:cs="Arial"/>
          <w:sz w:val="24"/>
          <w:szCs w:val="24"/>
        </w:rPr>
        <w:t xml:space="preserve">the </w:t>
      </w:r>
      <w:r w:rsidRPr="355E910D">
        <w:rPr>
          <w:rFonts w:ascii="Arial" w:eastAsia="Arial" w:hAnsi="Arial" w:cs="Arial"/>
          <w:sz w:val="24"/>
          <w:szCs w:val="24"/>
        </w:rPr>
        <w:t>required supporting documentation noted below</w:t>
      </w:r>
      <w:r w:rsidR="008523DB">
        <w:rPr>
          <w:rFonts w:ascii="Arial" w:eastAsia="Arial" w:hAnsi="Arial" w:cs="Arial"/>
          <w:sz w:val="24"/>
          <w:szCs w:val="24"/>
        </w:rPr>
        <w:t>.</w:t>
      </w:r>
      <w:r w:rsidR="003233B4" w:rsidRPr="355E910D">
        <w:rPr>
          <w:rFonts w:ascii="Arial" w:eastAsia="Arial" w:hAnsi="Arial" w:cs="Arial"/>
          <w:sz w:val="24"/>
          <w:szCs w:val="24"/>
        </w:rPr>
        <w:t xml:space="preserve"> </w:t>
      </w:r>
    </w:p>
    <w:p w14:paraId="2E9211C8" w14:textId="77777777" w:rsidR="00950535" w:rsidRPr="00D96FF2" w:rsidRDefault="00950535" w:rsidP="008523DB">
      <w:pPr>
        <w:pStyle w:val="ListParagraph"/>
        <w:spacing w:after="0" w:line="240" w:lineRule="auto"/>
        <w:ind w:left="360" w:right="-180"/>
        <w:jc w:val="both"/>
        <w:rPr>
          <w:rFonts w:ascii="Arial" w:eastAsia="Arial" w:hAnsi="Arial" w:cs="Arial"/>
          <w:sz w:val="24"/>
          <w:szCs w:val="24"/>
        </w:rPr>
      </w:pPr>
    </w:p>
    <w:p w14:paraId="34C100FF" w14:textId="77777777" w:rsidR="00C45B1B" w:rsidRPr="00023CB1" w:rsidRDefault="6D8934B9" w:rsidP="008523DB">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 xml:space="preserve">Funding Proposal Cover Sheet </w:t>
      </w:r>
      <w:r w:rsidR="4CBD5EDC" w:rsidRPr="355E910D">
        <w:rPr>
          <w:rFonts w:ascii="Arial" w:eastAsia="Arial" w:hAnsi="Arial" w:cs="Arial"/>
          <w:b/>
          <w:bCs/>
          <w:sz w:val="24"/>
          <w:szCs w:val="24"/>
        </w:rPr>
        <w:t xml:space="preserve">(RFP </w:t>
      </w:r>
      <w:r w:rsidR="100A2EB7" w:rsidRPr="355E910D">
        <w:rPr>
          <w:rFonts w:ascii="Arial" w:eastAsia="Arial" w:hAnsi="Arial" w:cs="Arial"/>
          <w:b/>
          <w:bCs/>
          <w:sz w:val="24"/>
          <w:szCs w:val="24"/>
        </w:rPr>
        <w:t>Attachment A)</w:t>
      </w:r>
      <w:r w:rsidR="00842874" w:rsidRPr="355E910D">
        <w:rPr>
          <w:rFonts w:ascii="Arial" w:eastAsia="Arial" w:hAnsi="Arial" w:cs="Arial"/>
          <w:b/>
          <w:bCs/>
          <w:sz w:val="24"/>
          <w:szCs w:val="24"/>
        </w:rPr>
        <w:t xml:space="preserve"> </w:t>
      </w:r>
    </w:p>
    <w:p w14:paraId="6B4FFA38" w14:textId="77777777" w:rsidR="003D7117" w:rsidRPr="00D96FF2" w:rsidRDefault="003D7117" w:rsidP="008523DB">
      <w:pPr>
        <w:spacing w:after="0" w:line="240" w:lineRule="auto"/>
        <w:ind w:left="360" w:right="-180"/>
        <w:jc w:val="both"/>
        <w:rPr>
          <w:rFonts w:ascii="Arial" w:eastAsia="Arial" w:hAnsi="Arial" w:cs="Arial"/>
          <w:sz w:val="24"/>
          <w:szCs w:val="24"/>
        </w:rPr>
      </w:pPr>
    </w:p>
    <w:p w14:paraId="763F3066" w14:textId="12CA0537" w:rsidR="008F7015" w:rsidRDefault="3EAAA314" w:rsidP="008523DB">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Bidder</w:t>
      </w:r>
      <w:r w:rsidR="007630B4" w:rsidRPr="355E910D">
        <w:rPr>
          <w:rFonts w:ascii="Arial" w:eastAsia="Arial" w:hAnsi="Arial" w:cs="Arial"/>
          <w:b/>
          <w:bCs/>
          <w:sz w:val="24"/>
          <w:szCs w:val="24"/>
        </w:rPr>
        <w:t xml:space="preserve">’s Organization, </w:t>
      </w:r>
      <w:r w:rsidR="6920952C" w:rsidRPr="355E910D">
        <w:rPr>
          <w:rFonts w:ascii="Arial" w:eastAsia="Arial" w:hAnsi="Arial" w:cs="Arial"/>
          <w:b/>
          <w:bCs/>
          <w:sz w:val="24"/>
          <w:szCs w:val="24"/>
        </w:rPr>
        <w:t>History and Experience</w:t>
      </w:r>
      <w:r w:rsidR="381F8FFA" w:rsidRPr="355E910D">
        <w:rPr>
          <w:rFonts w:ascii="Arial" w:eastAsia="Arial" w:hAnsi="Arial" w:cs="Arial"/>
          <w:b/>
          <w:bCs/>
          <w:sz w:val="24"/>
          <w:szCs w:val="24"/>
        </w:rPr>
        <w:t xml:space="preserve"> </w:t>
      </w:r>
      <w:r w:rsidR="00842874" w:rsidRPr="355E910D">
        <w:rPr>
          <w:rFonts w:ascii="Arial" w:eastAsia="Arial" w:hAnsi="Arial" w:cs="Arial"/>
          <w:b/>
          <w:bCs/>
          <w:sz w:val="24"/>
          <w:szCs w:val="24"/>
        </w:rPr>
        <w:t>(</w:t>
      </w:r>
      <w:r w:rsidR="6402DE0E" w:rsidRPr="355E910D">
        <w:rPr>
          <w:rFonts w:ascii="Arial" w:eastAsia="Arial" w:hAnsi="Arial" w:cs="Arial"/>
          <w:b/>
          <w:bCs/>
          <w:sz w:val="24"/>
          <w:szCs w:val="24"/>
        </w:rPr>
        <w:t>1</w:t>
      </w:r>
      <w:r w:rsidR="57676BD8" w:rsidRPr="355E910D">
        <w:rPr>
          <w:rFonts w:ascii="Arial" w:eastAsia="Arial" w:hAnsi="Arial" w:cs="Arial"/>
          <w:b/>
          <w:bCs/>
          <w:sz w:val="24"/>
          <w:szCs w:val="24"/>
        </w:rPr>
        <w:t>0</w:t>
      </w:r>
      <w:r w:rsidR="008C0D8D" w:rsidRPr="355E910D">
        <w:rPr>
          <w:rFonts w:ascii="Arial" w:eastAsia="Arial" w:hAnsi="Arial" w:cs="Arial"/>
          <w:b/>
          <w:bCs/>
          <w:sz w:val="24"/>
          <w:szCs w:val="24"/>
        </w:rPr>
        <w:t xml:space="preserve"> points</w:t>
      </w:r>
      <w:r w:rsidR="00842874" w:rsidRPr="355E910D">
        <w:rPr>
          <w:rFonts w:ascii="Arial" w:eastAsia="Arial" w:hAnsi="Arial" w:cs="Arial"/>
          <w:b/>
          <w:bCs/>
          <w:sz w:val="24"/>
          <w:szCs w:val="24"/>
        </w:rPr>
        <w:t>)</w:t>
      </w:r>
    </w:p>
    <w:p w14:paraId="7130B535" w14:textId="7BD71D26" w:rsidR="007630B4" w:rsidRPr="00930BF7" w:rsidRDefault="007630B4" w:rsidP="008523DB">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Provide a brief and concise summary of the bidder’s background and experience in implementing this or related types of services and explain how the bidder is qualified to fulfill the obligations of the RFP. The written </w:t>
      </w:r>
      <w:r w:rsidR="00301D14" w:rsidRPr="355E910D">
        <w:rPr>
          <w:rFonts w:ascii="Arial" w:eastAsia="Arial" w:hAnsi="Arial" w:cs="Arial"/>
          <w:sz w:val="24"/>
          <w:szCs w:val="24"/>
        </w:rPr>
        <w:t>narrative</w:t>
      </w:r>
      <w:r w:rsidRPr="355E910D">
        <w:rPr>
          <w:rFonts w:ascii="Arial" w:eastAsia="Arial" w:hAnsi="Arial" w:cs="Arial"/>
          <w:sz w:val="24"/>
          <w:szCs w:val="24"/>
        </w:rPr>
        <w:t xml:space="preserve"> should:</w:t>
      </w:r>
    </w:p>
    <w:p w14:paraId="74A4B1B4" w14:textId="77777777" w:rsidR="007630B4" w:rsidRPr="00023CB1" w:rsidRDefault="007630B4" w:rsidP="008523DB">
      <w:pPr>
        <w:spacing w:after="0" w:line="240" w:lineRule="auto"/>
        <w:ind w:right="-180"/>
        <w:jc w:val="both"/>
        <w:rPr>
          <w:rFonts w:ascii="Arial" w:eastAsia="Arial" w:hAnsi="Arial" w:cs="Arial"/>
          <w:b/>
          <w:bCs/>
          <w:sz w:val="24"/>
          <w:szCs w:val="24"/>
        </w:rPr>
      </w:pPr>
    </w:p>
    <w:p w14:paraId="6D42458B" w14:textId="2C341762" w:rsidR="00D008AA" w:rsidRPr="00D008AA" w:rsidRDefault="447A981A" w:rsidP="008523DB">
      <w:pPr>
        <w:pStyle w:val="ListParagraph"/>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Describe the agency’s history, mission, purpose, current licenses</w:t>
      </w:r>
      <w:r w:rsidR="0078058C">
        <w:rPr>
          <w:rFonts w:ascii="Arial" w:eastAsia="Arial" w:hAnsi="Arial" w:cs="Arial"/>
          <w:sz w:val="24"/>
          <w:szCs w:val="24"/>
        </w:rPr>
        <w:t>,</w:t>
      </w:r>
      <w:r w:rsidRPr="355E910D">
        <w:rPr>
          <w:rFonts w:ascii="Arial" w:eastAsia="Arial" w:hAnsi="Arial" w:cs="Arial"/>
          <w:sz w:val="24"/>
          <w:szCs w:val="24"/>
        </w:rPr>
        <w:t xml:space="preserve"> modalities, and record of accomplishments.  Explain the </w:t>
      </w:r>
      <w:r w:rsidR="00E15303" w:rsidRPr="355E910D">
        <w:rPr>
          <w:rFonts w:ascii="Arial" w:eastAsia="Arial" w:hAnsi="Arial" w:cs="Arial"/>
          <w:sz w:val="24"/>
          <w:szCs w:val="24"/>
        </w:rPr>
        <w:t xml:space="preserve">agency’s </w:t>
      </w:r>
      <w:r w:rsidRPr="355E910D">
        <w:rPr>
          <w:rFonts w:ascii="Arial" w:eastAsia="Arial" w:hAnsi="Arial" w:cs="Arial"/>
          <w:sz w:val="24"/>
          <w:szCs w:val="24"/>
        </w:rPr>
        <w:t xml:space="preserve">work with the target population </w:t>
      </w:r>
      <w:r w:rsidR="00FA7BEC" w:rsidRPr="355E910D">
        <w:rPr>
          <w:rFonts w:ascii="Arial" w:eastAsia="Arial" w:hAnsi="Arial" w:cs="Arial"/>
          <w:sz w:val="24"/>
          <w:szCs w:val="24"/>
        </w:rPr>
        <w:t xml:space="preserve">and marginalized underserved populations, </w:t>
      </w:r>
      <w:r w:rsidRPr="355E910D">
        <w:rPr>
          <w:rFonts w:ascii="Arial" w:eastAsia="Arial" w:hAnsi="Arial" w:cs="Arial"/>
          <w:sz w:val="24"/>
          <w:szCs w:val="24"/>
        </w:rPr>
        <w:t>and the number of years’ experience working with the target population</w:t>
      </w:r>
      <w:r w:rsidR="00FA7BEC" w:rsidRPr="355E910D">
        <w:rPr>
          <w:rFonts w:ascii="Arial" w:eastAsia="Arial" w:hAnsi="Arial" w:cs="Arial"/>
          <w:sz w:val="24"/>
          <w:szCs w:val="24"/>
        </w:rPr>
        <w:t xml:space="preserve"> and marginalized underserved populations</w:t>
      </w:r>
      <w:r w:rsidRPr="355E910D">
        <w:rPr>
          <w:rFonts w:ascii="Arial" w:eastAsia="Arial" w:hAnsi="Arial" w:cs="Arial"/>
          <w:sz w:val="24"/>
          <w:szCs w:val="24"/>
        </w:rPr>
        <w:t xml:space="preserve">. </w:t>
      </w:r>
    </w:p>
    <w:p w14:paraId="2272C8C7" w14:textId="77777777" w:rsidR="00D008AA" w:rsidRPr="00D008AA" w:rsidRDefault="447A981A" w:rsidP="008523DB">
      <w:pPr>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Describe the </w:t>
      </w:r>
      <w:r w:rsidR="050BDC24" w:rsidRPr="355E910D">
        <w:rPr>
          <w:rFonts w:ascii="Arial" w:eastAsia="Arial" w:hAnsi="Arial" w:cs="Arial"/>
          <w:sz w:val="24"/>
          <w:szCs w:val="24"/>
        </w:rPr>
        <w:t>bidder’s</w:t>
      </w:r>
      <w:r w:rsidRPr="355E910D">
        <w:rPr>
          <w:rFonts w:ascii="Arial" w:eastAsia="Arial" w:hAnsi="Arial" w:cs="Arial"/>
          <w:sz w:val="24"/>
          <w:szCs w:val="24"/>
        </w:rPr>
        <w:t xml:space="preserve"> background and experience in implementing this or related types of services. Describe why </w:t>
      </w:r>
      <w:r w:rsidR="6F0B370C" w:rsidRPr="355E910D">
        <w:rPr>
          <w:rFonts w:ascii="Arial" w:eastAsia="Arial" w:hAnsi="Arial" w:cs="Arial"/>
          <w:sz w:val="24"/>
          <w:szCs w:val="24"/>
        </w:rPr>
        <w:t>the bidder</w:t>
      </w:r>
      <w:r w:rsidRPr="355E910D">
        <w:rPr>
          <w:rFonts w:ascii="Arial" w:eastAsia="Arial" w:hAnsi="Arial" w:cs="Arial"/>
          <w:sz w:val="24"/>
          <w:szCs w:val="24"/>
        </w:rPr>
        <w:t xml:space="preserve"> is the most appropriate and best qualified to implement this pro</w:t>
      </w:r>
      <w:r w:rsidR="270436C4" w:rsidRPr="355E910D">
        <w:rPr>
          <w:rFonts w:ascii="Arial" w:eastAsia="Arial" w:hAnsi="Arial" w:cs="Arial"/>
          <w:sz w:val="24"/>
          <w:szCs w:val="24"/>
        </w:rPr>
        <w:t>gram in the target service area.</w:t>
      </w:r>
    </w:p>
    <w:p w14:paraId="288D47B2" w14:textId="77777777" w:rsidR="00D008AA" w:rsidRPr="00D008AA" w:rsidRDefault="447A981A" w:rsidP="008523DB">
      <w:pPr>
        <w:pStyle w:val="ListParagraph"/>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Summarize the </w:t>
      </w:r>
      <w:r w:rsidR="0348905E" w:rsidRPr="355E910D">
        <w:rPr>
          <w:rFonts w:ascii="Arial" w:eastAsia="Arial" w:hAnsi="Arial" w:cs="Arial"/>
          <w:sz w:val="24"/>
          <w:szCs w:val="24"/>
        </w:rPr>
        <w:t>bidder</w:t>
      </w:r>
      <w:r w:rsidRPr="355E910D">
        <w:rPr>
          <w:rFonts w:ascii="Arial" w:eastAsia="Arial" w:hAnsi="Arial" w:cs="Arial"/>
          <w:sz w:val="24"/>
          <w:szCs w:val="24"/>
        </w:rPr>
        <w:t>’s administrative and organizational capacity to establish and implement sound administrative practices and successfully</w:t>
      </w:r>
      <w:r w:rsidR="050BDC24" w:rsidRPr="355E910D">
        <w:rPr>
          <w:rFonts w:ascii="Arial" w:eastAsia="Arial" w:hAnsi="Arial" w:cs="Arial"/>
          <w:sz w:val="24"/>
          <w:szCs w:val="24"/>
        </w:rPr>
        <w:t xml:space="preserve"> carry out the proposed program.</w:t>
      </w:r>
    </w:p>
    <w:p w14:paraId="4F04437E" w14:textId="77777777" w:rsidR="00CD23A1" w:rsidRDefault="00301D14" w:rsidP="008523DB">
      <w:pPr>
        <w:pStyle w:val="ListParagraph"/>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Describe t</w:t>
      </w:r>
      <w:r w:rsidR="0D8BC5B8" w:rsidRPr="355E910D">
        <w:rPr>
          <w:rFonts w:ascii="Arial" w:eastAsia="Arial" w:hAnsi="Arial" w:cs="Arial"/>
          <w:sz w:val="24"/>
          <w:szCs w:val="24"/>
        </w:rPr>
        <w:t>he</w:t>
      </w:r>
      <w:r w:rsidR="003233B4" w:rsidRPr="355E910D">
        <w:rPr>
          <w:rFonts w:ascii="Arial" w:eastAsia="Arial" w:hAnsi="Arial" w:cs="Arial"/>
          <w:sz w:val="24"/>
          <w:szCs w:val="24"/>
        </w:rPr>
        <w:t xml:space="preserve"> </w:t>
      </w:r>
      <w:r w:rsidR="11F8C644" w:rsidRPr="355E910D">
        <w:rPr>
          <w:rFonts w:ascii="Arial" w:eastAsia="Arial" w:hAnsi="Arial" w:cs="Arial"/>
          <w:sz w:val="24"/>
          <w:szCs w:val="24"/>
        </w:rPr>
        <w:t xml:space="preserve">bidder's current status and history relative to </w:t>
      </w:r>
      <w:r w:rsidR="003233B4" w:rsidRPr="355E910D">
        <w:rPr>
          <w:rFonts w:ascii="Arial" w:eastAsia="Arial" w:hAnsi="Arial" w:cs="Arial"/>
          <w:sz w:val="24"/>
          <w:szCs w:val="24"/>
        </w:rPr>
        <w:t>debar</w:t>
      </w:r>
      <w:r w:rsidR="11F8C644" w:rsidRPr="355E910D">
        <w:rPr>
          <w:rFonts w:ascii="Arial" w:eastAsia="Arial" w:hAnsi="Arial" w:cs="Arial"/>
          <w:sz w:val="24"/>
          <w:szCs w:val="24"/>
        </w:rPr>
        <w:t>ment</w:t>
      </w:r>
      <w:r w:rsidR="003233B4" w:rsidRPr="355E910D">
        <w:rPr>
          <w:rFonts w:ascii="Arial" w:eastAsia="Arial" w:hAnsi="Arial" w:cs="Arial"/>
          <w:sz w:val="24"/>
          <w:szCs w:val="24"/>
        </w:rPr>
        <w:t xml:space="preserve"> by any State, Federal or local government agency</w:t>
      </w:r>
      <w:r w:rsidR="11F8C644" w:rsidRPr="355E910D">
        <w:rPr>
          <w:rFonts w:ascii="Arial" w:eastAsia="Arial" w:hAnsi="Arial" w:cs="Arial"/>
          <w:sz w:val="24"/>
          <w:szCs w:val="24"/>
        </w:rPr>
        <w:t>.</w:t>
      </w:r>
      <w:r w:rsidR="003233B4" w:rsidRPr="355E910D">
        <w:rPr>
          <w:rFonts w:ascii="Arial" w:eastAsia="Arial" w:hAnsi="Arial" w:cs="Arial"/>
          <w:sz w:val="24"/>
          <w:szCs w:val="24"/>
        </w:rPr>
        <w:t xml:space="preserve">  If </w:t>
      </w:r>
      <w:r w:rsidR="11F8C644" w:rsidRPr="355E910D">
        <w:rPr>
          <w:rFonts w:ascii="Arial" w:eastAsia="Arial" w:hAnsi="Arial" w:cs="Arial"/>
          <w:sz w:val="24"/>
          <w:szCs w:val="24"/>
        </w:rPr>
        <w:t>there is debarment activity</w:t>
      </w:r>
      <w:r w:rsidR="003233B4" w:rsidRPr="355E910D">
        <w:rPr>
          <w:rFonts w:ascii="Arial" w:eastAsia="Arial" w:hAnsi="Arial" w:cs="Arial"/>
          <w:sz w:val="24"/>
          <w:szCs w:val="24"/>
        </w:rPr>
        <w:t xml:space="preserve">, </w:t>
      </w:r>
      <w:r w:rsidR="11F8C644" w:rsidRPr="355E910D">
        <w:rPr>
          <w:rFonts w:ascii="Arial" w:eastAsia="Arial" w:hAnsi="Arial" w:cs="Arial"/>
          <w:sz w:val="24"/>
          <w:szCs w:val="24"/>
        </w:rPr>
        <w:t xml:space="preserve">it must be </w:t>
      </w:r>
      <w:r w:rsidR="003233B4" w:rsidRPr="355E910D">
        <w:rPr>
          <w:rFonts w:ascii="Arial" w:eastAsia="Arial" w:hAnsi="Arial" w:cs="Arial"/>
          <w:sz w:val="24"/>
          <w:szCs w:val="24"/>
        </w:rPr>
        <w:t>explain</w:t>
      </w:r>
      <w:r w:rsidR="11F8C644" w:rsidRPr="355E910D">
        <w:rPr>
          <w:rFonts w:ascii="Arial" w:eastAsia="Arial" w:hAnsi="Arial" w:cs="Arial"/>
          <w:sz w:val="24"/>
          <w:szCs w:val="24"/>
        </w:rPr>
        <w:t>ed</w:t>
      </w:r>
      <w:r w:rsidR="003233B4" w:rsidRPr="355E910D">
        <w:rPr>
          <w:rFonts w:ascii="Arial" w:eastAsia="Arial" w:hAnsi="Arial" w:cs="Arial"/>
          <w:sz w:val="24"/>
          <w:szCs w:val="24"/>
        </w:rPr>
        <w:t xml:space="preserve"> </w:t>
      </w:r>
      <w:r w:rsidR="11F8C644" w:rsidRPr="355E910D">
        <w:rPr>
          <w:rFonts w:ascii="Arial" w:eastAsia="Arial" w:hAnsi="Arial" w:cs="Arial"/>
          <w:sz w:val="24"/>
          <w:szCs w:val="24"/>
        </w:rPr>
        <w:t xml:space="preserve">with supporting </w:t>
      </w:r>
      <w:r w:rsidR="003233B4" w:rsidRPr="355E910D">
        <w:rPr>
          <w:rFonts w:ascii="Arial" w:eastAsia="Arial" w:hAnsi="Arial" w:cs="Arial"/>
          <w:sz w:val="24"/>
          <w:szCs w:val="24"/>
        </w:rPr>
        <w:t>documentation</w:t>
      </w:r>
      <w:r w:rsidR="00E15303" w:rsidRPr="355E910D">
        <w:rPr>
          <w:rFonts w:ascii="Arial" w:eastAsia="Arial" w:hAnsi="Arial" w:cs="Arial"/>
          <w:sz w:val="24"/>
          <w:szCs w:val="24"/>
        </w:rPr>
        <w:t xml:space="preserve">, such </w:t>
      </w:r>
      <w:r w:rsidR="003233B4" w:rsidRPr="355E910D">
        <w:rPr>
          <w:rFonts w:ascii="Arial" w:eastAsia="Arial" w:hAnsi="Arial" w:cs="Arial"/>
          <w:sz w:val="24"/>
          <w:szCs w:val="24"/>
        </w:rPr>
        <w:t xml:space="preserve">as an </w:t>
      </w:r>
      <w:r w:rsidR="11F8C644" w:rsidRPr="355E910D">
        <w:rPr>
          <w:rFonts w:ascii="Arial" w:eastAsia="Arial" w:hAnsi="Arial" w:cs="Arial"/>
          <w:sz w:val="24"/>
          <w:szCs w:val="24"/>
        </w:rPr>
        <w:t>a</w:t>
      </w:r>
      <w:r w:rsidR="003233B4" w:rsidRPr="355E910D">
        <w:rPr>
          <w:rFonts w:ascii="Arial" w:eastAsia="Arial" w:hAnsi="Arial" w:cs="Arial"/>
          <w:sz w:val="24"/>
          <w:szCs w:val="24"/>
        </w:rPr>
        <w:t>ppendix</w:t>
      </w:r>
      <w:r w:rsidR="00E15303" w:rsidRPr="355E910D">
        <w:rPr>
          <w:rFonts w:ascii="Arial" w:eastAsia="Arial" w:hAnsi="Arial" w:cs="Arial"/>
          <w:sz w:val="24"/>
          <w:szCs w:val="24"/>
        </w:rPr>
        <w:t>,</w:t>
      </w:r>
      <w:r w:rsidR="11F8C644" w:rsidRPr="355E910D">
        <w:rPr>
          <w:rFonts w:ascii="Arial" w:eastAsia="Arial" w:hAnsi="Arial" w:cs="Arial"/>
          <w:sz w:val="24"/>
          <w:szCs w:val="24"/>
        </w:rPr>
        <w:t xml:space="preserve"> to the bidder's proposal</w:t>
      </w:r>
      <w:r w:rsidR="003233B4" w:rsidRPr="355E910D">
        <w:rPr>
          <w:rFonts w:ascii="Arial" w:eastAsia="Arial" w:hAnsi="Arial" w:cs="Arial"/>
          <w:sz w:val="24"/>
          <w:szCs w:val="24"/>
        </w:rPr>
        <w:t>.</w:t>
      </w:r>
    </w:p>
    <w:p w14:paraId="35C8BA9A" w14:textId="77777777" w:rsidR="00E4686A" w:rsidRDefault="00301D14" w:rsidP="008523DB">
      <w:pPr>
        <w:pStyle w:val="ListParagraph"/>
        <w:numPr>
          <w:ilvl w:val="0"/>
          <w:numId w:val="8"/>
        </w:numPr>
        <w:spacing w:after="0" w:line="240" w:lineRule="auto"/>
        <w:ind w:left="360" w:right="-180"/>
        <w:jc w:val="both"/>
        <w:rPr>
          <w:rFonts w:ascii="Arial" w:eastAsia="Arial" w:hAnsi="Arial" w:cs="Arial"/>
          <w:sz w:val="24"/>
          <w:szCs w:val="24"/>
        </w:rPr>
      </w:pPr>
      <w:r w:rsidRPr="00E4686A">
        <w:rPr>
          <w:rFonts w:ascii="Arial" w:eastAsia="Arial" w:hAnsi="Arial" w:cs="Arial"/>
          <w:sz w:val="24"/>
          <w:szCs w:val="24"/>
        </w:rPr>
        <w:t>Provide a d</w:t>
      </w:r>
      <w:r w:rsidR="11F8C644" w:rsidRPr="00E4686A">
        <w:rPr>
          <w:rFonts w:ascii="Arial" w:eastAsia="Arial" w:hAnsi="Arial" w:cs="Arial"/>
          <w:sz w:val="24"/>
          <w:szCs w:val="24"/>
        </w:rPr>
        <w:t xml:space="preserve">escription of all </w:t>
      </w:r>
      <w:r w:rsidR="003233B4" w:rsidRPr="00E4686A">
        <w:rPr>
          <w:rFonts w:ascii="Arial" w:eastAsia="Arial" w:hAnsi="Arial" w:cs="Arial"/>
          <w:sz w:val="24"/>
          <w:szCs w:val="24"/>
        </w:rPr>
        <w:t xml:space="preserve">active litigation in which </w:t>
      </w:r>
      <w:r w:rsidR="0D8BC5B8" w:rsidRPr="00E4686A">
        <w:rPr>
          <w:rFonts w:ascii="Arial" w:eastAsia="Arial" w:hAnsi="Arial" w:cs="Arial"/>
          <w:sz w:val="24"/>
          <w:szCs w:val="24"/>
        </w:rPr>
        <w:t>the</w:t>
      </w:r>
      <w:r w:rsidR="003233B4" w:rsidRPr="00E4686A">
        <w:rPr>
          <w:rFonts w:ascii="Arial" w:eastAsia="Arial" w:hAnsi="Arial" w:cs="Arial"/>
          <w:sz w:val="24"/>
          <w:szCs w:val="24"/>
        </w:rPr>
        <w:t xml:space="preserve"> </w:t>
      </w:r>
      <w:r w:rsidR="11F8C644" w:rsidRPr="00E4686A">
        <w:rPr>
          <w:rFonts w:ascii="Arial" w:eastAsia="Arial" w:hAnsi="Arial" w:cs="Arial"/>
          <w:sz w:val="24"/>
          <w:szCs w:val="24"/>
        </w:rPr>
        <w:t xml:space="preserve">bidder </w:t>
      </w:r>
      <w:r w:rsidR="003233B4" w:rsidRPr="00E4686A">
        <w:rPr>
          <w:rFonts w:ascii="Arial" w:eastAsia="Arial" w:hAnsi="Arial" w:cs="Arial"/>
          <w:sz w:val="24"/>
          <w:szCs w:val="24"/>
        </w:rPr>
        <w:t>is involved</w:t>
      </w:r>
      <w:r w:rsidR="11F8C644" w:rsidRPr="00E4686A">
        <w:rPr>
          <w:rFonts w:ascii="Arial" w:eastAsia="Arial" w:hAnsi="Arial" w:cs="Arial"/>
          <w:sz w:val="24"/>
          <w:szCs w:val="24"/>
        </w:rPr>
        <w:t xml:space="preserve">, including </w:t>
      </w:r>
      <w:r w:rsidR="003233B4" w:rsidRPr="00E4686A">
        <w:rPr>
          <w:rFonts w:ascii="Arial" w:eastAsia="Arial" w:hAnsi="Arial" w:cs="Arial"/>
          <w:sz w:val="24"/>
          <w:szCs w:val="24"/>
        </w:rPr>
        <w:t xml:space="preserve">pending litigation of which </w:t>
      </w:r>
      <w:r w:rsidR="0D8BC5B8" w:rsidRPr="00E4686A">
        <w:rPr>
          <w:rFonts w:ascii="Arial" w:eastAsia="Arial" w:hAnsi="Arial" w:cs="Arial"/>
          <w:sz w:val="24"/>
          <w:szCs w:val="24"/>
        </w:rPr>
        <w:t>the</w:t>
      </w:r>
      <w:r w:rsidR="003233B4" w:rsidRPr="00E4686A">
        <w:rPr>
          <w:rFonts w:ascii="Arial" w:eastAsia="Arial" w:hAnsi="Arial" w:cs="Arial"/>
          <w:sz w:val="24"/>
          <w:szCs w:val="24"/>
        </w:rPr>
        <w:t xml:space="preserve"> </w:t>
      </w:r>
      <w:r w:rsidR="11F8C644" w:rsidRPr="00E4686A">
        <w:rPr>
          <w:rFonts w:ascii="Arial" w:eastAsia="Arial" w:hAnsi="Arial" w:cs="Arial"/>
          <w:sz w:val="24"/>
          <w:szCs w:val="24"/>
        </w:rPr>
        <w:t>bidder has received notice</w:t>
      </w:r>
      <w:r w:rsidR="003233B4" w:rsidRPr="00E4686A">
        <w:rPr>
          <w:rFonts w:ascii="Arial" w:eastAsia="Arial" w:hAnsi="Arial" w:cs="Arial"/>
          <w:sz w:val="24"/>
          <w:szCs w:val="24"/>
        </w:rPr>
        <w:t>.</w:t>
      </w:r>
      <w:r w:rsidR="655193BF" w:rsidRPr="00E4686A">
        <w:rPr>
          <w:rFonts w:ascii="Arial" w:eastAsia="Arial" w:hAnsi="Arial" w:cs="Arial"/>
          <w:sz w:val="24"/>
          <w:szCs w:val="24"/>
        </w:rPr>
        <w:t xml:space="preserve">  Failure to disclose active or pending litigation may result in the agency being ineligible for contract award at DMHAS’ sole discretion.</w:t>
      </w:r>
    </w:p>
    <w:p w14:paraId="57346E9B" w14:textId="55FBBE84" w:rsidR="00FD1545" w:rsidRPr="00E4686A" w:rsidRDefault="00301D14" w:rsidP="008523DB">
      <w:pPr>
        <w:pStyle w:val="ListParagraph"/>
        <w:numPr>
          <w:ilvl w:val="0"/>
          <w:numId w:val="8"/>
        </w:numPr>
        <w:spacing w:after="0" w:line="240" w:lineRule="auto"/>
        <w:ind w:left="360" w:right="-180"/>
        <w:jc w:val="both"/>
        <w:rPr>
          <w:rFonts w:ascii="Arial" w:eastAsia="Arial" w:hAnsi="Arial" w:cs="Arial"/>
          <w:sz w:val="24"/>
          <w:szCs w:val="24"/>
        </w:rPr>
      </w:pPr>
      <w:r w:rsidRPr="00E4686A">
        <w:rPr>
          <w:rFonts w:ascii="Arial" w:eastAsia="Arial" w:hAnsi="Arial" w:cs="Arial"/>
          <w:sz w:val="24"/>
          <w:szCs w:val="24"/>
        </w:rPr>
        <w:lastRenderedPageBreak/>
        <w:t>Include a d</w:t>
      </w:r>
      <w:r w:rsidR="00FD1545" w:rsidRPr="00E4686A">
        <w:rPr>
          <w:rFonts w:ascii="Arial" w:eastAsia="Arial" w:hAnsi="Arial" w:cs="Arial"/>
          <w:sz w:val="24"/>
          <w:szCs w:val="24"/>
        </w:rPr>
        <w:t>escri</w:t>
      </w:r>
      <w:r w:rsidR="35BF51BF" w:rsidRPr="00E4686A">
        <w:rPr>
          <w:rFonts w:ascii="Arial" w:eastAsia="Arial" w:hAnsi="Arial" w:cs="Arial"/>
          <w:sz w:val="24"/>
          <w:szCs w:val="24"/>
        </w:rPr>
        <w:t xml:space="preserve">ption of the bidder’s </w:t>
      </w:r>
      <w:r w:rsidR="00FD1545" w:rsidRPr="00E4686A">
        <w:rPr>
          <w:rFonts w:ascii="Arial" w:eastAsia="Arial" w:hAnsi="Arial" w:cs="Arial"/>
          <w:sz w:val="24"/>
          <w:szCs w:val="24"/>
        </w:rPr>
        <w:t xml:space="preserve">ability </w:t>
      </w:r>
      <w:r w:rsidR="03E5B636" w:rsidRPr="00E4686A">
        <w:rPr>
          <w:rFonts w:ascii="Arial" w:eastAsia="Arial" w:hAnsi="Arial" w:cs="Arial"/>
          <w:sz w:val="24"/>
          <w:szCs w:val="24"/>
        </w:rPr>
        <w:t xml:space="preserve">and commitment </w:t>
      </w:r>
      <w:r w:rsidR="00FD1545" w:rsidRPr="00E4686A">
        <w:rPr>
          <w:rFonts w:ascii="Arial" w:eastAsia="Arial" w:hAnsi="Arial" w:cs="Arial"/>
          <w:sz w:val="24"/>
          <w:szCs w:val="24"/>
        </w:rPr>
        <w:t>to provide culturally competent services</w:t>
      </w:r>
      <w:r w:rsidR="66D3D136" w:rsidRPr="00E4686A">
        <w:rPr>
          <w:rFonts w:ascii="Arial" w:eastAsia="Arial" w:hAnsi="Arial" w:cs="Arial"/>
          <w:sz w:val="24"/>
          <w:szCs w:val="24"/>
        </w:rPr>
        <w:t xml:space="preserve"> (CLAS Standards)</w:t>
      </w:r>
      <w:r w:rsidR="03E5B636" w:rsidRPr="00E4686A">
        <w:rPr>
          <w:rFonts w:ascii="Arial" w:eastAsia="Arial" w:hAnsi="Arial" w:cs="Arial"/>
          <w:sz w:val="24"/>
          <w:szCs w:val="24"/>
        </w:rPr>
        <w:t xml:space="preserve"> and diversity (Law against Discrimination, N.J.S.A. 10.5-1</w:t>
      </w:r>
      <w:r w:rsidR="0011210C" w:rsidRPr="00E4686A">
        <w:rPr>
          <w:rFonts w:ascii="Arial" w:eastAsia="Arial" w:hAnsi="Arial" w:cs="Arial"/>
          <w:sz w:val="24"/>
          <w:szCs w:val="24"/>
        </w:rPr>
        <w:t xml:space="preserve"> </w:t>
      </w:r>
      <w:r w:rsidR="03E5B636" w:rsidRPr="00E4686A">
        <w:rPr>
          <w:rFonts w:ascii="Arial" w:eastAsia="Arial" w:hAnsi="Arial" w:cs="Arial"/>
          <w:sz w:val="24"/>
          <w:szCs w:val="24"/>
        </w:rPr>
        <w:t>et seq.).</w:t>
      </w:r>
      <w:bookmarkStart w:id="38" w:name="_Hlk76728727"/>
      <w:r w:rsidR="03E5B636" w:rsidRPr="00E4686A">
        <w:rPr>
          <w:rFonts w:ascii="Arial" w:eastAsia="Arial" w:hAnsi="Arial" w:cs="Arial"/>
          <w:sz w:val="24"/>
          <w:szCs w:val="24"/>
        </w:rPr>
        <w:t xml:space="preserve"> Attach a cultural competency plan as an addendum and discuss in the narrative how the plan </w:t>
      </w:r>
      <w:r w:rsidR="00C81FD5" w:rsidRPr="00E4686A">
        <w:rPr>
          <w:rFonts w:ascii="Arial" w:eastAsia="Arial" w:hAnsi="Arial" w:cs="Arial"/>
          <w:sz w:val="24"/>
          <w:szCs w:val="24"/>
        </w:rPr>
        <w:t xml:space="preserve">shall </w:t>
      </w:r>
      <w:r w:rsidR="03E5B636" w:rsidRPr="00E4686A">
        <w:rPr>
          <w:rFonts w:ascii="Arial" w:eastAsia="Arial" w:hAnsi="Arial" w:cs="Arial"/>
          <w:sz w:val="24"/>
          <w:szCs w:val="24"/>
        </w:rPr>
        <w:t>be updated and reviewed regularly.</w:t>
      </w:r>
      <w:bookmarkEnd w:id="38"/>
    </w:p>
    <w:p w14:paraId="1184055B" w14:textId="77777777" w:rsidR="00D7221C" w:rsidRPr="002263F8" w:rsidRDefault="00301D14" w:rsidP="008523DB">
      <w:pPr>
        <w:pStyle w:val="ListParagraph"/>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Describe t</w:t>
      </w:r>
      <w:r w:rsidR="01D19335" w:rsidRPr="355E910D">
        <w:rPr>
          <w:rFonts w:ascii="Arial" w:eastAsia="Arial" w:hAnsi="Arial" w:cs="Arial"/>
          <w:sz w:val="24"/>
          <w:szCs w:val="24"/>
        </w:rPr>
        <w:t xml:space="preserve">he bidder's plan to bring the initiative to a conclusion at the end of the contract.  </w:t>
      </w:r>
    </w:p>
    <w:p w14:paraId="10CE2DC2" w14:textId="1F9D1D6F" w:rsidR="00E15303" w:rsidRPr="00E15303" w:rsidRDefault="0085473E" w:rsidP="008523DB">
      <w:pPr>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If applicable, d</w:t>
      </w:r>
      <w:r w:rsidR="00E15303" w:rsidRPr="355E910D">
        <w:rPr>
          <w:rFonts w:ascii="Arial" w:eastAsia="Arial" w:hAnsi="Arial" w:cs="Arial"/>
          <w:sz w:val="24"/>
          <w:szCs w:val="24"/>
        </w:rPr>
        <w:t>ocument that the bidder’s submissions are up-to-date in the New Jersey Substance Abuse Management System, Unified Service Transaction Form, Quarterly Contract Monitoring Report and Bed Enrollment Data System</w:t>
      </w:r>
      <w:r w:rsidR="00A30D37">
        <w:rPr>
          <w:rFonts w:ascii="Arial" w:eastAsia="Arial" w:hAnsi="Arial" w:cs="Arial"/>
          <w:sz w:val="24"/>
          <w:szCs w:val="24"/>
        </w:rPr>
        <w:t xml:space="preserve"> or other DMHAS required reporting</w:t>
      </w:r>
      <w:r w:rsidR="00E15303" w:rsidRPr="355E910D">
        <w:rPr>
          <w:rFonts w:ascii="Arial" w:eastAsia="Arial" w:hAnsi="Arial" w:cs="Arial"/>
          <w:sz w:val="24"/>
          <w:szCs w:val="24"/>
        </w:rPr>
        <w:t xml:space="preserve">.  </w:t>
      </w:r>
    </w:p>
    <w:p w14:paraId="50BE19B5" w14:textId="77777777" w:rsidR="00744AD4" w:rsidRPr="00685EB3" w:rsidRDefault="00821959" w:rsidP="008523DB">
      <w:pPr>
        <w:pStyle w:val="ListParagraph"/>
        <w:numPr>
          <w:ilvl w:val="0"/>
          <w:numId w:val="8"/>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Describe the bidder’s current status and compliance </w:t>
      </w:r>
      <w:r w:rsidR="00B81751" w:rsidRPr="355E910D">
        <w:rPr>
          <w:rFonts w:ascii="Arial" w:eastAsia="Arial" w:hAnsi="Arial" w:cs="Arial"/>
          <w:sz w:val="24"/>
          <w:szCs w:val="24"/>
        </w:rPr>
        <w:t>with</w:t>
      </w:r>
      <w:r w:rsidRPr="355E910D">
        <w:rPr>
          <w:rFonts w:ascii="Arial" w:eastAsia="Arial" w:hAnsi="Arial" w:cs="Arial"/>
          <w:sz w:val="24"/>
          <w:szCs w:val="24"/>
        </w:rPr>
        <w:t xml:space="preserve"> </w:t>
      </w:r>
      <w:r w:rsidR="003F3FA1" w:rsidRPr="355E910D">
        <w:rPr>
          <w:rFonts w:ascii="Arial" w:eastAsia="Arial" w:hAnsi="Arial" w:cs="Arial"/>
          <w:sz w:val="24"/>
          <w:szCs w:val="24"/>
        </w:rPr>
        <w:t xml:space="preserve">DMHAS </w:t>
      </w:r>
      <w:r w:rsidRPr="355E910D">
        <w:rPr>
          <w:rFonts w:ascii="Arial" w:eastAsia="Arial" w:hAnsi="Arial" w:cs="Arial"/>
          <w:sz w:val="24"/>
          <w:szCs w:val="24"/>
        </w:rPr>
        <w:t xml:space="preserve">contract commitments in regard to programmatic performance and level of service, if applicable. </w:t>
      </w:r>
    </w:p>
    <w:p w14:paraId="27ED115E" w14:textId="77777777" w:rsidR="00685EB3" w:rsidRPr="0039236E" w:rsidRDefault="00685EB3" w:rsidP="008523DB">
      <w:pPr>
        <w:numPr>
          <w:ilvl w:val="0"/>
          <w:numId w:val="8"/>
        </w:numPr>
        <w:tabs>
          <w:tab w:val="left" w:pos="360"/>
        </w:tabs>
        <w:spacing w:after="0" w:line="288" w:lineRule="exact"/>
        <w:ind w:left="360" w:right="-180"/>
        <w:jc w:val="both"/>
        <w:rPr>
          <w:rFonts w:ascii="Arial" w:eastAsia="Arial" w:hAnsi="Arial" w:cs="Arial"/>
          <w:color w:val="FF0000"/>
          <w:sz w:val="24"/>
          <w:szCs w:val="24"/>
        </w:rPr>
      </w:pPr>
      <w:r w:rsidRPr="5951201F">
        <w:rPr>
          <w:rFonts w:ascii="Arial" w:eastAsia="Arial" w:hAnsi="Arial" w:cs="Arial"/>
          <w:sz w:val="24"/>
          <w:szCs w:val="24"/>
          <w:shd w:val="clear" w:color="auto" w:fill="FFFFFF"/>
        </w:rPr>
        <w:t xml:space="preserve">Provide the </w:t>
      </w:r>
      <w:r w:rsidRPr="00E4686A">
        <w:rPr>
          <w:rFonts w:ascii="Arial" w:eastAsia="Arial" w:hAnsi="Arial" w:cs="Arial"/>
          <w:sz w:val="24"/>
          <w:szCs w:val="24"/>
          <w:shd w:val="clear" w:color="auto" w:fill="FFFFFF"/>
        </w:rPr>
        <w:t>bidders ownership chart that shows the financial and voting interests, among other attributes. The company ownership chart must identify the types of legal entities and FEIN</w:t>
      </w:r>
      <w:r w:rsidRPr="008C47FF">
        <w:rPr>
          <w:rFonts w:ascii="Arial" w:eastAsia="Arial" w:hAnsi="Arial" w:cs="Arial"/>
          <w:color w:val="374151"/>
          <w:sz w:val="24"/>
          <w:szCs w:val="24"/>
          <w:shd w:val="clear" w:color="auto" w:fill="FFFFFF"/>
        </w:rPr>
        <w:t>.</w:t>
      </w:r>
      <w:r w:rsidRPr="5951201F">
        <w:rPr>
          <w:rFonts w:ascii="Arial" w:eastAsia="Arial" w:hAnsi="Arial" w:cs="Arial"/>
          <w:sz w:val="24"/>
          <w:szCs w:val="24"/>
        </w:rPr>
        <w:t xml:space="preserve"> </w:t>
      </w:r>
    </w:p>
    <w:p w14:paraId="4CC00A1B" w14:textId="77777777" w:rsidR="00685EB3" w:rsidRPr="0039236E" w:rsidRDefault="00685EB3" w:rsidP="008523DB">
      <w:pPr>
        <w:numPr>
          <w:ilvl w:val="0"/>
          <w:numId w:val="8"/>
        </w:numPr>
        <w:tabs>
          <w:tab w:val="left" w:pos="360"/>
        </w:tabs>
        <w:spacing w:after="0" w:line="288" w:lineRule="exact"/>
        <w:ind w:left="360" w:right="-180"/>
        <w:jc w:val="both"/>
        <w:rPr>
          <w:rFonts w:ascii="Arial" w:eastAsia="Arial" w:hAnsi="Arial" w:cs="Arial"/>
          <w:color w:val="FF0000"/>
          <w:sz w:val="24"/>
          <w:szCs w:val="24"/>
        </w:rPr>
      </w:pPr>
      <w:r w:rsidRPr="355E910D">
        <w:rPr>
          <w:rFonts w:ascii="Arial" w:eastAsia="Arial" w:hAnsi="Arial" w:cs="Arial"/>
          <w:sz w:val="24"/>
          <w:szCs w:val="24"/>
        </w:rPr>
        <w:t>A Department Contract is not a Marketable Asset that may be purchased from a Provider Agency by another organization through an Acquisition, Affiliation, Consolidation, Merger, etc.</w:t>
      </w:r>
      <w:r w:rsidRPr="355E910D">
        <w:rPr>
          <w:rFonts w:ascii="Arial" w:eastAsia="Arial" w:hAnsi="Arial" w:cs="Arial"/>
        </w:rPr>
        <w:t xml:space="preserve"> </w:t>
      </w:r>
      <w:r w:rsidRPr="355E910D">
        <w:rPr>
          <w:rFonts w:ascii="Arial" w:eastAsia="Arial" w:hAnsi="Arial" w:cs="Arial"/>
          <w:sz w:val="24"/>
          <w:szCs w:val="24"/>
        </w:rPr>
        <w:t xml:space="preserve">Provide details of recent or pending Acquisition, Affiliation, Consolidation, or Merger </w:t>
      </w:r>
      <w:r w:rsidR="0011210C" w:rsidRPr="355E910D">
        <w:rPr>
          <w:rFonts w:ascii="Arial" w:eastAsia="Arial" w:hAnsi="Arial" w:cs="Arial"/>
          <w:sz w:val="24"/>
          <w:szCs w:val="24"/>
        </w:rPr>
        <w:t xml:space="preserve">of </w:t>
      </w:r>
      <w:r w:rsidRPr="355E910D">
        <w:rPr>
          <w:rFonts w:ascii="Arial" w:eastAsia="Arial" w:hAnsi="Arial" w:cs="Arial"/>
          <w:sz w:val="24"/>
          <w:szCs w:val="24"/>
        </w:rPr>
        <w:t xml:space="preserve">the bidder. </w:t>
      </w:r>
    </w:p>
    <w:p w14:paraId="7284DC12" w14:textId="77777777" w:rsidR="00890426" w:rsidRPr="00023CB1" w:rsidRDefault="00890426" w:rsidP="008523DB">
      <w:pPr>
        <w:spacing w:after="0" w:line="240" w:lineRule="auto"/>
        <w:ind w:right="-180"/>
        <w:jc w:val="both"/>
        <w:rPr>
          <w:rFonts w:ascii="Arial" w:eastAsia="Arial" w:hAnsi="Arial" w:cs="Arial"/>
          <w:b/>
          <w:bCs/>
          <w:sz w:val="24"/>
          <w:szCs w:val="24"/>
        </w:rPr>
      </w:pPr>
    </w:p>
    <w:p w14:paraId="6DFB8184" w14:textId="3D64F601" w:rsidR="003D7117" w:rsidRDefault="003D7117" w:rsidP="008523DB">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 xml:space="preserve">Project </w:t>
      </w:r>
      <w:r w:rsidR="00890426" w:rsidRPr="355E910D">
        <w:rPr>
          <w:rFonts w:ascii="Arial" w:eastAsia="Arial" w:hAnsi="Arial" w:cs="Arial"/>
          <w:b/>
          <w:bCs/>
          <w:sz w:val="24"/>
          <w:szCs w:val="24"/>
        </w:rPr>
        <w:t>Description</w:t>
      </w:r>
      <w:r w:rsidRPr="355E910D">
        <w:rPr>
          <w:rFonts w:ascii="Arial" w:eastAsia="Arial" w:hAnsi="Arial" w:cs="Arial"/>
          <w:b/>
          <w:bCs/>
          <w:sz w:val="24"/>
          <w:szCs w:val="24"/>
        </w:rPr>
        <w:t xml:space="preserve"> </w:t>
      </w:r>
      <w:r w:rsidR="00842874" w:rsidRPr="355E910D">
        <w:rPr>
          <w:rFonts w:ascii="Arial" w:eastAsia="Arial" w:hAnsi="Arial" w:cs="Arial"/>
          <w:b/>
          <w:bCs/>
          <w:sz w:val="24"/>
          <w:szCs w:val="24"/>
        </w:rPr>
        <w:t>(</w:t>
      </w:r>
      <w:r w:rsidR="661DEA5C" w:rsidRPr="355E910D">
        <w:rPr>
          <w:rFonts w:ascii="Arial" w:eastAsia="Arial" w:hAnsi="Arial" w:cs="Arial"/>
          <w:b/>
          <w:bCs/>
          <w:sz w:val="24"/>
          <w:szCs w:val="24"/>
        </w:rPr>
        <w:t>40</w:t>
      </w:r>
      <w:r w:rsidR="008C0D8D" w:rsidRPr="355E910D">
        <w:rPr>
          <w:rFonts w:ascii="Arial" w:eastAsia="Arial" w:hAnsi="Arial" w:cs="Arial"/>
          <w:b/>
          <w:bCs/>
          <w:sz w:val="24"/>
          <w:szCs w:val="24"/>
        </w:rPr>
        <w:t xml:space="preserve"> points</w:t>
      </w:r>
      <w:r w:rsidR="00842874" w:rsidRPr="355E910D">
        <w:rPr>
          <w:rFonts w:ascii="Arial" w:eastAsia="Arial" w:hAnsi="Arial" w:cs="Arial"/>
          <w:b/>
          <w:bCs/>
          <w:sz w:val="24"/>
          <w:szCs w:val="24"/>
        </w:rPr>
        <w:t>)</w:t>
      </w:r>
    </w:p>
    <w:p w14:paraId="64A4A335" w14:textId="77777777" w:rsidR="00291E0D" w:rsidRPr="00930BF7" w:rsidRDefault="00291E0D" w:rsidP="008523DB">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In this section, the bidder </w:t>
      </w:r>
      <w:r w:rsidR="00465A93" w:rsidRPr="355E910D">
        <w:rPr>
          <w:rFonts w:ascii="Arial" w:eastAsia="Arial" w:hAnsi="Arial" w:cs="Arial"/>
          <w:sz w:val="24"/>
          <w:szCs w:val="24"/>
        </w:rPr>
        <w:t>sh</w:t>
      </w:r>
      <w:r w:rsidR="000F6272" w:rsidRPr="355E910D">
        <w:rPr>
          <w:rFonts w:ascii="Arial" w:eastAsia="Arial" w:hAnsi="Arial" w:cs="Arial"/>
          <w:sz w:val="24"/>
          <w:szCs w:val="24"/>
        </w:rPr>
        <w:t>all</w:t>
      </w:r>
      <w:r w:rsidRPr="355E910D">
        <w:rPr>
          <w:rFonts w:ascii="Arial" w:eastAsia="Arial" w:hAnsi="Arial" w:cs="Arial"/>
          <w:sz w:val="24"/>
          <w:szCs w:val="24"/>
        </w:rPr>
        <w:t xml:space="preserve"> provide an overview of how the services detailed in the scope of work </w:t>
      </w:r>
      <w:r w:rsidR="00C81FD5" w:rsidRPr="355E910D">
        <w:rPr>
          <w:rFonts w:ascii="Arial" w:eastAsia="Arial" w:hAnsi="Arial" w:cs="Arial"/>
          <w:sz w:val="24"/>
          <w:szCs w:val="24"/>
        </w:rPr>
        <w:t xml:space="preserve">shall </w:t>
      </w:r>
      <w:r w:rsidRPr="355E910D">
        <w:rPr>
          <w:rFonts w:ascii="Arial" w:eastAsia="Arial" w:hAnsi="Arial" w:cs="Arial"/>
          <w:sz w:val="24"/>
          <w:szCs w:val="24"/>
        </w:rPr>
        <w:t>be implemented and the timeframes involved, specifically addressing the following:</w:t>
      </w:r>
    </w:p>
    <w:p w14:paraId="1B1604A5" w14:textId="4A761A5E" w:rsidR="008D21B5" w:rsidRPr="00432BDB" w:rsidRDefault="00B70D74" w:rsidP="008523DB">
      <w:pPr>
        <w:numPr>
          <w:ilvl w:val="0"/>
          <w:numId w:val="9"/>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T</w:t>
      </w:r>
      <w:r w:rsidR="006E408F" w:rsidRPr="355E910D">
        <w:rPr>
          <w:rFonts w:ascii="Arial" w:eastAsia="Arial" w:hAnsi="Arial" w:cs="Arial"/>
          <w:sz w:val="24"/>
          <w:szCs w:val="24"/>
        </w:rPr>
        <w:t xml:space="preserve">he </w:t>
      </w:r>
      <w:r w:rsidRPr="355E910D">
        <w:rPr>
          <w:rFonts w:ascii="Arial" w:eastAsia="Arial" w:hAnsi="Arial" w:cs="Arial"/>
          <w:sz w:val="24"/>
          <w:szCs w:val="24"/>
        </w:rPr>
        <w:t xml:space="preserve">bidder's </w:t>
      </w:r>
      <w:r w:rsidR="006E408F" w:rsidRPr="355E910D">
        <w:rPr>
          <w:rFonts w:ascii="Arial" w:eastAsia="Arial" w:hAnsi="Arial" w:cs="Arial"/>
          <w:sz w:val="24"/>
          <w:szCs w:val="24"/>
        </w:rPr>
        <w:t>proposed</w:t>
      </w:r>
      <w:r w:rsidR="00503365" w:rsidRPr="355E910D">
        <w:rPr>
          <w:rFonts w:ascii="Arial" w:eastAsia="Arial" w:hAnsi="Arial" w:cs="Arial"/>
          <w:sz w:val="24"/>
          <w:szCs w:val="24"/>
        </w:rPr>
        <w:t xml:space="preserve"> </w:t>
      </w:r>
      <w:r w:rsidRPr="355E910D">
        <w:rPr>
          <w:rFonts w:ascii="Arial" w:eastAsia="Arial" w:hAnsi="Arial" w:cs="Arial"/>
          <w:sz w:val="24"/>
          <w:szCs w:val="24"/>
        </w:rPr>
        <w:t>approach to the business opportunity or problem described in the State's RFP, including the following</w:t>
      </w:r>
      <w:r w:rsidR="008523DB">
        <w:rPr>
          <w:rFonts w:ascii="Arial" w:eastAsia="Arial" w:hAnsi="Arial" w:cs="Arial"/>
          <w:sz w:val="24"/>
          <w:szCs w:val="24"/>
        </w:rPr>
        <w:t>:</w:t>
      </w:r>
      <w:r w:rsidR="00503365" w:rsidRPr="355E910D">
        <w:rPr>
          <w:rFonts w:ascii="Arial" w:eastAsia="Arial" w:hAnsi="Arial" w:cs="Arial"/>
          <w:sz w:val="24"/>
          <w:szCs w:val="24"/>
        </w:rPr>
        <w:t xml:space="preserve"> </w:t>
      </w:r>
    </w:p>
    <w:p w14:paraId="36BCDFFF" w14:textId="200090D8" w:rsidR="008D21B5" w:rsidRPr="00432BDB" w:rsidRDefault="00B70D74" w:rsidP="008523DB">
      <w:pPr>
        <w:numPr>
          <w:ilvl w:val="2"/>
          <w:numId w:val="15"/>
        </w:numPr>
        <w:spacing w:after="0" w:line="240" w:lineRule="auto"/>
        <w:ind w:left="720" w:right="-180" w:hanging="360"/>
        <w:jc w:val="both"/>
        <w:rPr>
          <w:rFonts w:ascii="Arial" w:eastAsia="Arial" w:hAnsi="Arial" w:cs="Arial"/>
          <w:sz w:val="24"/>
          <w:szCs w:val="24"/>
        </w:rPr>
      </w:pPr>
      <w:r w:rsidRPr="355E910D">
        <w:rPr>
          <w:rFonts w:ascii="Arial" w:eastAsia="Arial" w:hAnsi="Arial" w:cs="Arial"/>
          <w:sz w:val="24"/>
          <w:szCs w:val="24"/>
        </w:rPr>
        <w:t>h</w:t>
      </w:r>
      <w:r w:rsidR="00503365" w:rsidRPr="355E910D">
        <w:rPr>
          <w:rFonts w:ascii="Arial" w:eastAsia="Arial" w:hAnsi="Arial" w:cs="Arial"/>
          <w:sz w:val="24"/>
          <w:szCs w:val="24"/>
        </w:rPr>
        <w:t xml:space="preserve">ow </w:t>
      </w:r>
      <w:r w:rsidRPr="355E910D">
        <w:rPr>
          <w:rFonts w:ascii="Arial" w:eastAsia="Arial" w:hAnsi="Arial" w:cs="Arial"/>
          <w:sz w:val="24"/>
          <w:szCs w:val="24"/>
        </w:rPr>
        <w:t xml:space="preserve">the bidder's approach satisfies </w:t>
      </w:r>
      <w:r w:rsidR="00503365" w:rsidRPr="355E910D">
        <w:rPr>
          <w:rFonts w:ascii="Arial" w:eastAsia="Arial" w:hAnsi="Arial" w:cs="Arial"/>
          <w:sz w:val="24"/>
          <w:szCs w:val="24"/>
        </w:rPr>
        <w:t xml:space="preserve">the requirements </w:t>
      </w:r>
      <w:r w:rsidRPr="355E910D">
        <w:rPr>
          <w:rFonts w:ascii="Arial" w:eastAsia="Arial" w:hAnsi="Arial" w:cs="Arial"/>
          <w:sz w:val="24"/>
          <w:szCs w:val="24"/>
        </w:rPr>
        <w:t xml:space="preserve">as stated </w:t>
      </w:r>
      <w:r w:rsidR="00503365" w:rsidRPr="355E910D">
        <w:rPr>
          <w:rFonts w:ascii="Arial" w:eastAsia="Arial" w:hAnsi="Arial" w:cs="Arial"/>
          <w:sz w:val="24"/>
          <w:szCs w:val="24"/>
        </w:rPr>
        <w:t>in th</w:t>
      </w:r>
      <w:r w:rsidRPr="355E910D">
        <w:rPr>
          <w:rFonts w:ascii="Arial" w:eastAsia="Arial" w:hAnsi="Arial" w:cs="Arial"/>
          <w:sz w:val="24"/>
          <w:szCs w:val="24"/>
        </w:rPr>
        <w:t>e</w:t>
      </w:r>
      <w:r w:rsidR="00503365" w:rsidRPr="355E910D">
        <w:rPr>
          <w:rFonts w:ascii="Arial" w:eastAsia="Arial" w:hAnsi="Arial" w:cs="Arial"/>
          <w:sz w:val="24"/>
          <w:szCs w:val="24"/>
        </w:rPr>
        <w:t xml:space="preserve"> RFP  </w:t>
      </w:r>
    </w:p>
    <w:p w14:paraId="06E9FA01" w14:textId="655599F7" w:rsidR="00503365" w:rsidRPr="00432BDB" w:rsidRDefault="00B70D74" w:rsidP="008523DB">
      <w:pPr>
        <w:numPr>
          <w:ilvl w:val="2"/>
          <w:numId w:val="15"/>
        </w:numPr>
        <w:spacing w:after="0" w:line="240" w:lineRule="auto"/>
        <w:ind w:left="720" w:right="-180" w:hanging="360"/>
        <w:jc w:val="both"/>
        <w:rPr>
          <w:rFonts w:ascii="Arial" w:eastAsia="Arial" w:hAnsi="Arial" w:cs="Arial"/>
          <w:sz w:val="24"/>
          <w:szCs w:val="24"/>
        </w:rPr>
      </w:pPr>
      <w:r w:rsidRPr="355E910D">
        <w:rPr>
          <w:rFonts w:ascii="Arial" w:eastAsia="Arial" w:hAnsi="Arial" w:cs="Arial"/>
          <w:sz w:val="24"/>
          <w:szCs w:val="24"/>
        </w:rPr>
        <w:t xml:space="preserve">the bidder's understanding of </w:t>
      </w:r>
      <w:r w:rsidR="00FD1545" w:rsidRPr="355E910D">
        <w:rPr>
          <w:rFonts w:ascii="Arial" w:eastAsia="Arial" w:hAnsi="Arial" w:cs="Arial"/>
          <w:sz w:val="24"/>
          <w:szCs w:val="24"/>
        </w:rPr>
        <w:t>the</w:t>
      </w:r>
      <w:r w:rsidR="00503365" w:rsidRPr="355E910D">
        <w:rPr>
          <w:rFonts w:ascii="Arial" w:eastAsia="Arial" w:hAnsi="Arial" w:cs="Arial"/>
          <w:sz w:val="24"/>
          <w:szCs w:val="24"/>
        </w:rPr>
        <w:t xml:space="preserve"> project goals and measurable objectives  </w:t>
      </w:r>
    </w:p>
    <w:p w14:paraId="5928ACF6" w14:textId="18A74D85" w:rsidR="00291E0D" w:rsidRPr="004D4DA2" w:rsidRDefault="00291E0D" w:rsidP="008523DB">
      <w:pPr>
        <w:numPr>
          <w:ilvl w:val="2"/>
          <w:numId w:val="15"/>
        </w:numPr>
        <w:spacing w:after="0" w:line="240" w:lineRule="auto"/>
        <w:ind w:left="720" w:right="-180" w:hanging="360"/>
        <w:jc w:val="both"/>
        <w:rPr>
          <w:rFonts w:ascii="Arial" w:eastAsia="Arial" w:hAnsi="Arial" w:cs="Arial"/>
          <w:sz w:val="24"/>
          <w:szCs w:val="24"/>
        </w:rPr>
      </w:pPr>
      <w:r w:rsidRPr="355E910D">
        <w:rPr>
          <w:rFonts w:ascii="Arial" w:eastAsia="Arial" w:hAnsi="Arial" w:cs="Arial"/>
          <w:sz w:val="24"/>
          <w:szCs w:val="24"/>
        </w:rPr>
        <w:t xml:space="preserve">the bidder’s </w:t>
      </w:r>
      <w:r w:rsidR="00192FCE" w:rsidRPr="355E910D">
        <w:rPr>
          <w:rFonts w:ascii="Arial" w:eastAsia="Arial" w:hAnsi="Arial" w:cs="Arial"/>
          <w:sz w:val="24"/>
          <w:szCs w:val="24"/>
        </w:rPr>
        <w:t xml:space="preserve">justification of program services which includes </w:t>
      </w:r>
      <w:r w:rsidRPr="355E910D">
        <w:rPr>
          <w:rFonts w:ascii="Arial" w:eastAsia="Arial" w:hAnsi="Arial" w:cs="Arial"/>
          <w:sz w:val="24"/>
          <w:szCs w:val="24"/>
        </w:rPr>
        <w:t xml:space="preserve">assessment </w:t>
      </w:r>
      <w:r w:rsidR="00192FCE" w:rsidRPr="355E910D">
        <w:rPr>
          <w:rFonts w:ascii="Arial" w:eastAsia="Arial" w:hAnsi="Arial" w:cs="Arial"/>
          <w:sz w:val="24"/>
          <w:szCs w:val="24"/>
        </w:rPr>
        <w:t>and needs of the target population</w:t>
      </w:r>
    </w:p>
    <w:p w14:paraId="088046D7" w14:textId="42C8490D" w:rsidR="00291E0D" w:rsidRPr="00575F90" w:rsidRDefault="001C56D1" w:rsidP="008523DB">
      <w:pPr>
        <w:numPr>
          <w:ilvl w:val="2"/>
          <w:numId w:val="15"/>
        </w:numPr>
        <w:spacing w:after="0" w:line="240" w:lineRule="auto"/>
        <w:ind w:left="720" w:right="-180" w:hanging="360"/>
        <w:jc w:val="both"/>
        <w:rPr>
          <w:rFonts w:ascii="Arial" w:eastAsia="Arial" w:hAnsi="Arial" w:cs="Arial"/>
          <w:sz w:val="24"/>
          <w:szCs w:val="24"/>
        </w:rPr>
      </w:pPr>
      <w:r w:rsidRPr="355E910D">
        <w:rPr>
          <w:rFonts w:ascii="Arial" w:eastAsia="Arial" w:hAnsi="Arial" w:cs="Arial"/>
          <w:sz w:val="24"/>
          <w:szCs w:val="24"/>
        </w:rPr>
        <w:t>all</w:t>
      </w:r>
      <w:r w:rsidR="00503365" w:rsidRPr="355E910D">
        <w:rPr>
          <w:rFonts w:ascii="Arial" w:eastAsia="Arial" w:hAnsi="Arial" w:cs="Arial"/>
          <w:sz w:val="24"/>
          <w:szCs w:val="24"/>
        </w:rPr>
        <w:t xml:space="preserve"> </w:t>
      </w:r>
      <w:r w:rsidR="00FD1545" w:rsidRPr="355E910D">
        <w:rPr>
          <w:rFonts w:ascii="Arial" w:eastAsia="Arial" w:hAnsi="Arial" w:cs="Arial"/>
          <w:sz w:val="24"/>
          <w:szCs w:val="24"/>
        </w:rPr>
        <w:t xml:space="preserve">anticipated </w:t>
      </w:r>
      <w:r w:rsidR="00503365" w:rsidRPr="355E910D">
        <w:rPr>
          <w:rFonts w:ascii="Arial" w:eastAsia="Arial" w:hAnsi="Arial" w:cs="Arial"/>
          <w:sz w:val="24"/>
          <w:szCs w:val="24"/>
        </w:rPr>
        <w:t xml:space="preserve">collaboration with other </w:t>
      </w:r>
      <w:r w:rsidRPr="355E910D">
        <w:rPr>
          <w:rFonts w:ascii="Arial" w:eastAsia="Arial" w:hAnsi="Arial" w:cs="Arial"/>
          <w:sz w:val="24"/>
          <w:szCs w:val="24"/>
        </w:rPr>
        <w:t>entities in the course of fulfilling the requirements of the contract resulting from this RFP</w:t>
      </w:r>
      <w:r w:rsidR="00432BDB" w:rsidRPr="355E910D">
        <w:rPr>
          <w:rFonts w:ascii="Arial" w:eastAsia="Arial" w:hAnsi="Arial" w:cs="Arial"/>
          <w:sz w:val="24"/>
          <w:szCs w:val="24"/>
        </w:rPr>
        <w:t xml:space="preserve"> </w:t>
      </w:r>
    </w:p>
    <w:p w14:paraId="3C2A680B" w14:textId="74DB3A36" w:rsidR="008D21B5" w:rsidRPr="00432BDB" w:rsidRDefault="001C56D1" w:rsidP="008523DB">
      <w:pPr>
        <w:numPr>
          <w:ilvl w:val="2"/>
          <w:numId w:val="15"/>
        </w:numPr>
        <w:spacing w:after="0" w:line="240" w:lineRule="auto"/>
        <w:ind w:left="720" w:right="-180" w:hanging="360"/>
        <w:jc w:val="both"/>
        <w:rPr>
          <w:rFonts w:ascii="Arial" w:eastAsia="Arial" w:hAnsi="Arial" w:cs="Arial"/>
          <w:sz w:val="24"/>
          <w:szCs w:val="24"/>
        </w:rPr>
      </w:pPr>
      <w:r w:rsidRPr="355E910D">
        <w:rPr>
          <w:rFonts w:ascii="Arial" w:eastAsia="Arial" w:hAnsi="Arial" w:cs="Arial"/>
          <w:sz w:val="24"/>
          <w:szCs w:val="24"/>
        </w:rPr>
        <w:t>all</w:t>
      </w:r>
      <w:r w:rsidR="00503365" w:rsidRPr="355E910D">
        <w:rPr>
          <w:rFonts w:ascii="Arial" w:eastAsia="Arial" w:hAnsi="Arial" w:cs="Arial"/>
          <w:sz w:val="24"/>
          <w:szCs w:val="24"/>
        </w:rPr>
        <w:t xml:space="preserve"> </w:t>
      </w:r>
      <w:r w:rsidR="00FD1545" w:rsidRPr="355E910D">
        <w:rPr>
          <w:rFonts w:ascii="Arial" w:eastAsia="Arial" w:hAnsi="Arial" w:cs="Arial"/>
          <w:sz w:val="24"/>
          <w:szCs w:val="24"/>
        </w:rPr>
        <w:t xml:space="preserve">anticipated </w:t>
      </w:r>
      <w:r w:rsidR="00503365" w:rsidRPr="355E910D">
        <w:rPr>
          <w:rFonts w:ascii="Arial" w:eastAsia="Arial" w:hAnsi="Arial" w:cs="Arial"/>
          <w:sz w:val="24"/>
          <w:szCs w:val="24"/>
        </w:rPr>
        <w:t xml:space="preserve">barriers </w:t>
      </w:r>
      <w:r w:rsidRPr="355E910D">
        <w:rPr>
          <w:rFonts w:ascii="Arial" w:eastAsia="Arial" w:hAnsi="Arial" w:cs="Arial"/>
          <w:sz w:val="24"/>
          <w:szCs w:val="24"/>
        </w:rPr>
        <w:t>and potential problems</w:t>
      </w:r>
      <w:r w:rsidR="00D660A7">
        <w:rPr>
          <w:rFonts w:ascii="Arial" w:eastAsia="Arial" w:hAnsi="Arial" w:cs="Arial"/>
          <w:sz w:val="24"/>
          <w:szCs w:val="24"/>
        </w:rPr>
        <w:t xml:space="preserve"> that</w:t>
      </w:r>
      <w:r w:rsidRPr="355E910D">
        <w:rPr>
          <w:rFonts w:ascii="Arial" w:eastAsia="Arial" w:hAnsi="Arial" w:cs="Arial"/>
          <w:sz w:val="24"/>
          <w:szCs w:val="24"/>
        </w:rPr>
        <w:t xml:space="preserve"> the bidder </w:t>
      </w:r>
      <w:r w:rsidR="00184B43" w:rsidRPr="355E910D">
        <w:rPr>
          <w:rFonts w:ascii="Arial" w:eastAsia="Arial" w:hAnsi="Arial" w:cs="Arial"/>
          <w:sz w:val="24"/>
          <w:szCs w:val="24"/>
        </w:rPr>
        <w:t>foresee</w:t>
      </w:r>
      <w:r w:rsidR="00501D36">
        <w:rPr>
          <w:rFonts w:ascii="Arial" w:eastAsia="Arial" w:hAnsi="Arial" w:cs="Arial"/>
          <w:sz w:val="24"/>
          <w:szCs w:val="24"/>
        </w:rPr>
        <w:t>s</w:t>
      </w:r>
      <w:r w:rsidRPr="355E910D">
        <w:rPr>
          <w:rFonts w:ascii="Arial" w:eastAsia="Arial" w:hAnsi="Arial" w:cs="Arial"/>
          <w:sz w:val="24"/>
          <w:szCs w:val="24"/>
        </w:rPr>
        <w:t xml:space="preserve"> and/or the State encountering in the successful realization of the initiative described herein</w:t>
      </w:r>
    </w:p>
    <w:p w14:paraId="41E641D7" w14:textId="5C73BE2E" w:rsidR="008D21B5" w:rsidRPr="00432BDB" w:rsidRDefault="0011210C" w:rsidP="001B0402">
      <w:pPr>
        <w:numPr>
          <w:ilvl w:val="2"/>
          <w:numId w:val="15"/>
        </w:numPr>
        <w:spacing w:after="0" w:line="240" w:lineRule="auto"/>
        <w:ind w:left="720" w:right="-180" w:hanging="360"/>
        <w:jc w:val="both"/>
        <w:rPr>
          <w:rFonts w:ascii="Arial" w:eastAsia="Arial" w:hAnsi="Arial" w:cs="Arial"/>
          <w:sz w:val="24"/>
          <w:szCs w:val="24"/>
        </w:rPr>
      </w:pPr>
      <w:r w:rsidRPr="355E910D">
        <w:rPr>
          <w:rFonts w:ascii="Arial" w:eastAsia="Arial" w:hAnsi="Arial" w:cs="Arial"/>
          <w:sz w:val="24"/>
          <w:szCs w:val="24"/>
        </w:rPr>
        <w:t xml:space="preserve">all </w:t>
      </w:r>
      <w:r w:rsidR="00503365" w:rsidRPr="355E910D">
        <w:rPr>
          <w:rFonts w:ascii="Arial" w:eastAsia="Arial" w:hAnsi="Arial" w:cs="Arial"/>
          <w:sz w:val="24"/>
          <w:szCs w:val="24"/>
        </w:rPr>
        <w:t xml:space="preserve">other resources </w:t>
      </w:r>
      <w:r w:rsidR="00FD1545" w:rsidRPr="355E910D">
        <w:rPr>
          <w:rFonts w:ascii="Arial" w:eastAsia="Arial" w:hAnsi="Arial" w:cs="Arial"/>
          <w:sz w:val="24"/>
          <w:szCs w:val="24"/>
        </w:rPr>
        <w:t xml:space="preserve">needed </w:t>
      </w:r>
      <w:r w:rsidR="001C56D1" w:rsidRPr="355E910D">
        <w:rPr>
          <w:rFonts w:ascii="Arial" w:eastAsia="Arial" w:hAnsi="Arial" w:cs="Arial"/>
          <w:sz w:val="24"/>
          <w:szCs w:val="24"/>
        </w:rPr>
        <w:t>by the bidder to satisfy the requirements of the contract resulting from this RFP</w:t>
      </w:r>
    </w:p>
    <w:p w14:paraId="180CF266" w14:textId="2BEC6D52" w:rsidR="00B415CE" w:rsidRPr="008C47FF" w:rsidRDefault="00B415CE" w:rsidP="001B0402">
      <w:pPr>
        <w:numPr>
          <w:ilvl w:val="0"/>
          <w:numId w:val="9"/>
        </w:numPr>
        <w:spacing w:after="0" w:line="240" w:lineRule="auto"/>
        <w:ind w:left="360" w:right="-180"/>
        <w:jc w:val="both"/>
        <w:rPr>
          <w:rFonts w:ascii="Arial" w:eastAsia="Arial" w:hAnsi="Arial" w:cs="Arial"/>
          <w:sz w:val="24"/>
          <w:szCs w:val="24"/>
        </w:rPr>
      </w:pPr>
      <w:r>
        <w:rPr>
          <w:rFonts w:ascii="Arial" w:hAnsi="Arial" w:cs="Arial"/>
          <w:sz w:val="24"/>
          <w:szCs w:val="24"/>
        </w:rPr>
        <w:t>Describe how affiliation agreement</w:t>
      </w:r>
      <w:r w:rsidR="004E2132">
        <w:rPr>
          <w:rFonts w:ascii="Arial" w:hAnsi="Arial" w:cs="Arial"/>
          <w:sz w:val="24"/>
          <w:szCs w:val="24"/>
        </w:rPr>
        <w:t>s</w:t>
      </w:r>
      <w:r>
        <w:rPr>
          <w:rFonts w:ascii="Arial" w:hAnsi="Arial" w:cs="Arial"/>
          <w:sz w:val="24"/>
          <w:szCs w:val="24"/>
        </w:rPr>
        <w:t xml:space="preserve"> will be obtained </w:t>
      </w:r>
      <w:r w:rsidR="004E2132" w:rsidRPr="537568E5">
        <w:rPr>
          <w:rFonts w:ascii="Arial" w:eastAsia="Arial" w:hAnsi="Arial" w:cs="Arial"/>
          <w:sz w:val="24"/>
          <w:szCs w:val="24"/>
        </w:rPr>
        <w:t xml:space="preserve">with </w:t>
      </w:r>
      <w:r w:rsidR="004E2132" w:rsidRPr="00BC7A4A">
        <w:rPr>
          <w:rFonts w:ascii="Arial" w:eastAsia="Arial" w:hAnsi="Arial" w:cs="Arial"/>
          <w:sz w:val="24"/>
          <w:szCs w:val="24"/>
        </w:rPr>
        <w:t>Department of Health (DOH)</w:t>
      </w:r>
      <w:r w:rsidR="004E2132">
        <w:rPr>
          <w:rFonts w:ascii="Arial" w:eastAsia="Arial" w:hAnsi="Arial" w:cs="Arial"/>
          <w:sz w:val="24"/>
          <w:szCs w:val="24"/>
        </w:rPr>
        <w:t xml:space="preserve"> </w:t>
      </w:r>
      <w:r w:rsidR="004E2132" w:rsidRPr="537568E5">
        <w:rPr>
          <w:rFonts w:ascii="Arial" w:eastAsia="Arial" w:hAnsi="Arial" w:cs="Arial"/>
          <w:sz w:val="24"/>
          <w:szCs w:val="24"/>
        </w:rPr>
        <w:t xml:space="preserve">licensed SUD </w:t>
      </w:r>
      <w:r w:rsidR="004E2132">
        <w:rPr>
          <w:rFonts w:ascii="Arial" w:eastAsia="Arial" w:hAnsi="Arial" w:cs="Arial"/>
          <w:sz w:val="24"/>
          <w:szCs w:val="24"/>
        </w:rPr>
        <w:t xml:space="preserve">treatment </w:t>
      </w:r>
      <w:r w:rsidR="004E2132" w:rsidRPr="537568E5">
        <w:rPr>
          <w:rFonts w:ascii="Arial" w:eastAsia="Arial" w:hAnsi="Arial" w:cs="Arial"/>
          <w:sz w:val="24"/>
          <w:szCs w:val="24"/>
        </w:rPr>
        <w:t>provider agencies and recovery support programs in the awarded region</w:t>
      </w:r>
      <w:r w:rsidR="004E2132">
        <w:rPr>
          <w:rFonts w:ascii="Arial" w:eastAsia="Arial" w:hAnsi="Arial" w:cs="Arial"/>
          <w:sz w:val="24"/>
          <w:szCs w:val="24"/>
        </w:rPr>
        <w:t>.</w:t>
      </w:r>
    </w:p>
    <w:p w14:paraId="3978B8C3" w14:textId="66FD21F7" w:rsidR="00192FCE" w:rsidRPr="00192FCE" w:rsidRDefault="00192FCE" w:rsidP="001B0402">
      <w:pPr>
        <w:numPr>
          <w:ilvl w:val="0"/>
          <w:numId w:val="9"/>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Describe the organization’s committees or workgroups that focus on efforts to reduce disparities in access, quality, and </w:t>
      </w:r>
      <w:r w:rsidR="00144060" w:rsidRPr="355E910D">
        <w:rPr>
          <w:rFonts w:ascii="Arial" w:eastAsia="Arial" w:hAnsi="Arial" w:cs="Arial"/>
          <w:sz w:val="24"/>
          <w:szCs w:val="24"/>
        </w:rPr>
        <w:t>program</w:t>
      </w:r>
      <w:r w:rsidRPr="355E910D">
        <w:rPr>
          <w:rFonts w:ascii="Arial" w:eastAsia="Arial" w:hAnsi="Arial" w:cs="Arial"/>
          <w:sz w:val="24"/>
          <w:szCs w:val="24"/>
        </w:rPr>
        <w:t xml:space="preserve"> outcomes for the target population. Include the membership of committee members and their efforts to review agency services/programs, correspond and collaborate with quality assurance/improvement, and make recommendations to executive management with respect to cultural competency.</w:t>
      </w:r>
    </w:p>
    <w:p w14:paraId="6754DAA4" w14:textId="77777777" w:rsidR="00192FCE" w:rsidRPr="00192FCE" w:rsidRDefault="00192FCE" w:rsidP="001B0402">
      <w:pPr>
        <w:numPr>
          <w:ilvl w:val="0"/>
          <w:numId w:val="9"/>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Describe how the demographic makeup of the </w:t>
      </w:r>
      <w:r w:rsidR="00B847E5" w:rsidRPr="355E910D">
        <w:rPr>
          <w:rFonts w:ascii="Arial" w:eastAsia="Arial" w:hAnsi="Arial" w:cs="Arial"/>
          <w:sz w:val="24"/>
          <w:szCs w:val="24"/>
        </w:rPr>
        <w:t>service</w:t>
      </w:r>
      <w:r w:rsidRPr="355E910D">
        <w:rPr>
          <w:rFonts w:ascii="Arial" w:eastAsia="Arial" w:hAnsi="Arial" w:cs="Arial"/>
          <w:sz w:val="24"/>
          <w:szCs w:val="24"/>
        </w:rPr>
        <w:t xml:space="preserve"> area population (race, ethnicity, gender, sexual orientation, language, etc.) </w:t>
      </w:r>
      <w:r w:rsidR="00C81FD5" w:rsidRPr="355E910D">
        <w:rPr>
          <w:rFonts w:ascii="Arial" w:eastAsia="Arial" w:hAnsi="Arial" w:cs="Arial"/>
          <w:sz w:val="24"/>
          <w:szCs w:val="24"/>
        </w:rPr>
        <w:t xml:space="preserve">shall </w:t>
      </w:r>
      <w:r w:rsidRPr="355E910D">
        <w:rPr>
          <w:rFonts w:ascii="Arial" w:eastAsia="Arial" w:hAnsi="Arial" w:cs="Arial"/>
          <w:sz w:val="24"/>
          <w:szCs w:val="24"/>
        </w:rPr>
        <w:t xml:space="preserve">shape the design and implementation </w:t>
      </w:r>
      <w:r w:rsidRPr="355E910D">
        <w:rPr>
          <w:rFonts w:ascii="Arial" w:eastAsia="Arial" w:hAnsi="Arial" w:cs="Arial"/>
          <w:sz w:val="24"/>
          <w:szCs w:val="24"/>
        </w:rPr>
        <w:lastRenderedPageBreak/>
        <w:t>of evidence based and best practice program approaches</w:t>
      </w:r>
      <w:r w:rsidR="00C13449" w:rsidRPr="355E910D">
        <w:rPr>
          <w:rFonts w:ascii="Arial" w:eastAsia="Arial" w:hAnsi="Arial" w:cs="Arial"/>
          <w:sz w:val="24"/>
          <w:szCs w:val="24"/>
        </w:rPr>
        <w:t xml:space="preserve"> and interpretation of outcomes</w:t>
      </w:r>
      <w:r w:rsidRPr="355E910D">
        <w:rPr>
          <w:rFonts w:ascii="Arial" w:eastAsia="Arial" w:hAnsi="Arial" w:cs="Arial"/>
          <w:sz w:val="24"/>
          <w:szCs w:val="24"/>
        </w:rPr>
        <w:t>.</w:t>
      </w:r>
    </w:p>
    <w:p w14:paraId="77B8C0E3" w14:textId="77777777" w:rsidR="002A3F26" w:rsidRPr="00432BDB" w:rsidRDefault="00F643E0" w:rsidP="001B0402">
      <w:pPr>
        <w:numPr>
          <w:ilvl w:val="0"/>
          <w:numId w:val="9"/>
        </w:numPr>
        <w:spacing w:after="0" w:line="240" w:lineRule="auto"/>
        <w:ind w:left="360" w:right="-180"/>
        <w:jc w:val="both"/>
        <w:rPr>
          <w:rFonts w:ascii="Arial" w:eastAsia="Arial" w:hAnsi="Arial" w:cs="Arial"/>
          <w:color w:val="000000"/>
          <w:sz w:val="24"/>
          <w:szCs w:val="24"/>
        </w:rPr>
      </w:pPr>
      <w:r w:rsidRPr="355E910D">
        <w:rPr>
          <w:rFonts w:ascii="Arial" w:eastAsia="Arial" w:hAnsi="Arial" w:cs="Arial"/>
          <w:color w:val="000000" w:themeColor="text1"/>
          <w:sz w:val="24"/>
          <w:szCs w:val="24"/>
        </w:rPr>
        <w:t>Provide a s</w:t>
      </w:r>
      <w:r w:rsidR="00291E0D" w:rsidRPr="355E910D">
        <w:rPr>
          <w:rFonts w:ascii="Arial" w:eastAsia="Arial" w:hAnsi="Arial" w:cs="Arial"/>
          <w:color w:val="000000" w:themeColor="text1"/>
          <w:sz w:val="24"/>
          <w:szCs w:val="24"/>
        </w:rPr>
        <w:t>ummary of t</w:t>
      </w:r>
      <w:r w:rsidR="002A3F26" w:rsidRPr="355E910D">
        <w:rPr>
          <w:rFonts w:ascii="Arial" w:eastAsia="Arial" w:hAnsi="Arial" w:cs="Arial"/>
          <w:color w:val="000000" w:themeColor="text1"/>
          <w:sz w:val="24"/>
          <w:szCs w:val="24"/>
        </w:rPr>
        <w:t xml:space="preserve">he policies </w:t>
      </w:r>
      <w:r w:rsidR="00193402" w:rsidRPr="355E910D">
        <w:rPr>
          <w:rFonts w:ascii="Arial" w:eastAsia="Arial" w:hAnsi="Arial" w:cs="Arial"/>
          <w:color w:val="000000" w:themeColor="text1"/>
          <w:sz w:val="24"/>
          <w:szCs w:val="24"/>
        </w:rPr>
        <w:t xml:space="preserve">that </w:t>
      </w:r>
      <w:r w:rsidR="002A3F26" w:rsidRPr="355E910D">
        <w:rPr>
          <w:rFonts w:ascii="Arial" w:eastAsia="Arial" w:hAnsi="Arial" w:cs="Arial"/>
          <w:color w:val="000000" w:themeColor="text1"/>
          <w:sz w:val="24"/>
          <w:szCs w:val="24"/>
        </w:rPr>
        <w:t xml:space="preserve">prohibit discrimination against </w:t>
      </w:r>
      <w:r w:rsidR="00B24C6D" w:rsidRPr="355E910D">
        <w:rPr>
          <w:rFonts w:ascii="Arial" w:eastAsia="Arial" w:hAnsi="Arial" w:cs="Arial"/>
          <w:color w:val="000000" w:themeColor="text1"/>
          <w:sz w:val="24"/>
          <w:szCs w:val="24"/>
        </w:rPr>
        <w:t>individuals</w:t>
      </w:r>
      <w:r w:rsidR="002A3F26" w:rsidRPr="355E910D">
        <w:rPr>
          <w:rFonts w:ascii="Arial" w:eastAsia="Arial" w:hAnsi="Arial" w:cs="Arial"/>
          <w:color w:val="000000" w:themeColor="text1"/>
          <w:sz w:val="24"/>
          <w:szCs w:val="24"/>
        </w:rPr>
        <w:t xml:space="preserve"> who are assisted in their prevention, treatment and/or recovery from substance use disorders and/or mental illness with legitimately prescribed medication</w:t>
      </w:r>
      <w:r w:rsidR="00E15303" w:rsidRPr="355E910D">
        <w:rPr>
          <w:rFonts w:ascii="Arial" w:eastAsia="Arial" w:hAnsi="Arial" w:cs="Arial"/>
          <w:color w:val="000000" w:themeColor="text1"/>
          <w:sz w:val="24"/>
          <w:szCs w:val="24"/>
        </w:rPr>
        <w:t xml:space="preserve">(s). </w:t>
      </w:r>
      <w:r w:rsidR="002A3F26" w:rsidRPr="355E910D">
        <w:rPr>
          <w:rFonts w:ascii="Arial" w:eastAsia="Arial" w:hAnsi="Arial" w:cs="Arial"/>
          <w:color w:val="000000" w:themeColor="text1"/>
          <w:sz w:val="24"/>
          <w:szCs w:val="24"/>
        </w:rPr>
        <w:t xml:space="preserve"> </w:t>
      </w:r>
    </w:p>
    <w:p w14:paraId="05CCB59C" w14:textId="77777777" w:rsidR="002A3F26" w:rsidRPr="00432BDB" w:rsidRDefault="00193402" w:rsidP="001B0402">
      <w:pPr>
        <w:numPr>
          <w:ilvl w:val="0"/>
          <w:numId w:val="9"/>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A description of </w:t>
      </w:r>
      <w:r w:rsidR="002A3F26" w:rsidRPr="355E910D">
        <w:rPr>
          <w:rFonts w:ascii="Arial" w:eastAsia="Arial" w:hAnsi="Arial" w:cs="Arial"/>
          <w:sz w:val="24"/>
          <w:szCs w:val="24"/>
        </w:rPr>
        <w:t xml:space="preserve">the </w:t>
      </w:r>
      <w:r w:rsidRPr="355E910D">
        <w:rPr>
          <w:rFonts w:ascii="Arial" w:eastAsia="Arial" w:hAnsi="Arial" w:cs="Arial"/>
          <w:sz w:val="24"/>
          <w:szCs w:val="24"/>
        </w:rPr>
        <w:t xml:space="preserve">bidder's </w:t>
      </w:r>
      <w:r w:rsidR="002A3F26" w:rsidRPr="355E910D">
        <w:rPr>
          <w:rFonts w:ascii="Arial" w:eastAsia="Arial" w:hAnsi="Arial" w:cs="Arial"/>
          <w:sz w:val="24"/>
          <w:szCs w:val="24"/>
        </w:rPr>
        <w:t>last Continuous Quality Improvement effort</w:t>
      </w:r>
      <w:r w:rsidRPr="355E910D">
        <w:rPr>
          <w:rFonts w:ascii="Arial" w:eastAsia="Arial" w:hAnsi="Arial" w:cs="Arial"/>
          <w:sz w:val="24"/>
          <w:szCs w:val="24"/>
        </w:rPr>
        <w:t xml:space="preserve">, </w:t>
      </w:r>
      <w:r w:rsidR="002A3F26" w:rsidRPr="355E910D">
        <w:rPr>
          <w:rFonts w:ascii="Arial" w:eastAsia="Arial" w:hAnsi="Arial" w:cs="Arial"/>
          <w:sz w:val="24"/>
          <w:szCs w:val="24"/>
        </w:rPr>
        <w:t>identified issue</w:t>
      </w:r>
      <w:r w:rsidRPr="355E910D">
        <w:rPr>
          <w:rFonts w:ascii="Arial" w:eastAsia="Arial" w:hAnsi="Arial" w:cs="Arial"/>
          <w:sz w:val="24"/>
          <w:szCs w:val="24"/>
        </w:rPr>
        <w:t xml:space="preserve">(s), </w:t>
      </w:r>
      <w:r w:rsidR="002A3F26" w:rsidRPr="355E910D">
        <w:rPr>
          <w:rFonts w:ascii="Arial" w:eastAsia="Arial" w:hAnsi="Arial" w:cs="Arial"/>
          <w:sz w:val="24"/>
          <w:szCs w:val="24"/>
        </w:rPr>
        <w:t>actions taken</w:t>
      </w:r>
      <w:r w:rsidRPr="355E910D">
        <w:rPr>
          <w:rFonts w:ascii="Arial" w:eastAsia="Arial" w:hAnsi="Arial" w:cs="Arial"/>
          <w:sz w:val="24"/>
          <w:szCs w:val="24"/>
        </w:rPr>
        <w:t xml:space="preserve">, and </w:t>
      </w:r>
      <w:r w:rsidR="002A3F26" w:rsidRPr="355E910D">
        <w:rPr>
          <w:rFonts w:ascii="Arial" w:eastAsia="Arial" w:hAnsi="Arial" w:cs="Arial"/>
          <w:sz w:val="24"/>
          <w:szCs w:val="24"/>
        </w:rPr>
        <w:t>outcome</w:t>
      </w:r>
      <w:r w:rsidRPr="355E910D">
        <w:rPr>
          <w:rFonts w:ascii="Arial" w:eastAsia="Arial" w:hAnsi="Arial" w:cs="Arial"/>
          <w:sz w:val="24"/>
          <w:szCs w:val="24"/>
        </w:rPr>
        <w:t>(s).</w:t>
      </w:r>
    </w:p>
    <w:p w14:paraId="195FDFF1" w14:textId="77777777" w:rsidR="002A3F26" w:rsidRPr="00D96FF2" w:rsidRDefault="00193402" w:rsidP="001B0402">
      <w:pPr>
        <w:pStyle w:val="ListParagraph"/>
        <w:numPr>
          <w:ilvl w:val="0"/>
          <w:numId w:val="9"/>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T</w:t>
      </w:r>
      <w:r w:rsidR="002A3F26" w:rsidRPr="355E910D">
        <w:rPr>
          <w:rFonts w:ascii="Arial" w:eastAsia="Arial" w:hAnsi="Arial" w:cs="Arial"/>
          <w:sz w:val="24"/>
          <w:szCs w:val="24"/>
        </w:rPr>
        <w:t xml:space="preserve">he </w:t>
      </w:r>
      <w:r w:rsidRPr="355E910D">
        <w:rPr>
          <w:rFonts w:ascii="Arial" w:eastAsia="Arial" w:hAnsi="Arial" w:cs="Arial"/>
          <w:sz w:val="24"/>
          <w:szCs w:val="24"/>
        </w:rPr>
        <w:t xml:space="preserve">implementation </w:t>
      </w:r>
      <w:r w:rsidR="002A3F26" w:rsidRPr="355E910D">
        <w:rPr>
          <w:rFonts w:ascii="Arial" w:eastAsia="Arial" w:hAnsi="Arial" w:cs="Arial"/>
          <w:sz w:val="24"/>
          <w:szCs w:val="24"/>
        </w:rPr>
        <w:t xml:space="preserve">schedule for the </w:t>
      </w:r>
      <w:r w:rsidRPr="355E910D">
        <w:rPr>
          <w:rFonts w:ascii="Arial" w:eastAsia="Arial" w:hAnsi="Arial" w:cs="Arial"/>
          <w:sz w:val="24"/>
          <w:szCs w:val="24"/>
        </w:rPr>
        <w:t xml:space="preserve">contract, including </w:t>
      </w:r>
      <w:r w:rsidR="002A3F26" w:rsidRPr="355E910D">
        <w:rPr>
          <w:rFonts w:ascii="Arial" w:eastAsia="Arial" w:hAnsi="Arial" w:cs="Arial"/>
          <w:sz w:val="24"/>
          <w:szCs w:val="24"/>
        </w:rPr>
        <w:t xml:space="preserve">a detailed monthly timeline of activities, commencing </w:t>
      </w:r>
      <w:r w:rsidRPr="355E910D">
        <w:rPr>
          <w:rFonts w:ascii="Arial" w:eastAsia="Arial" w:hAnsi="Arial" w:cs="Arial"/>
          <w:sz w:val="24"/>
          <w:szCs w:val="24"/>
        </w:rPr>
        <w:t xml:space="preserve">with </w:t>
      </w:r>
      <w:r w:rsidR="002A3F26" w:rsidRPr="355E910D">
        <w:rPr>
          <w:rFonts w:ascii="Arial" w:eastAsia="Arial" w:hAnsi="Arial" w:cs="Arial"/>
          <w:sz w:val="24"/>
          <w:szCs w:val="24"/>
        </w:rPr>
        <w:t xml:space="preserve">the date of award, </w:t>
      </w:r>
      <w:r w:rsidRPr="355E910D">
        <w:rPr>
          <w:rFonts w:ascii="Arial" w:eastAsia="Arial" w:hAnsi="Arial" w:cs="Arial"/>
          <w:sz w:val="24"/>
          <w:szCs w:val="24"/>
        </w:rPr>
        <w:t xml:space="preserve">through service </w:t>
      </w:r>
      <w:r w:rsidR="002A3F26" w:rsidRPr="355E910D">
        <w:rPr>
          <w:rFonts w:ascii="Arial" w:eastAsia="Arial" w:hAnsi="Arial" w:cs="Arial"/>
          <w:sz w:val="24"/>
          <w:szCs w:val="24"/>
        </w:rPr>
        <w:t>initiation</w:t>
      </w:r>
      <w:r w:rsidRPr="355E910D">
        <w:rPr>
          <w:rFonts w:ascii="Arial" w:eastAsia="Arial" w:hAnsi="Arial" w:cs="Arial"/>
          <w:sz w:val="24"/>
          <w:szCs w:val="24"/>
        </w:rPr>
        <w:t xml:space="preserve">, to </w:t>
      </w:r>
      <w:r w:rsidR="00291E0D" w:rsidRPr="355E910D">
        <w:rPr>
          <w:rFonts w:ascii="Arial" w:eastAsia="Arial" w:hAnsi="Arial" w:cs="Arial"/>
          <w:sz w:val="24"/>
          <w:szCs w:val="24"/>
        </w:rPr>
        <w:t xml:space="preserve">timely </w:t>
      </w:r>
      <w:r w:rsidRPr="355E910D">
        <w:rPr>
          <w:rFonts w:ascii="Arial" w:eastAsia="Arial" w:hAnsi="Arial" w:cs="Arial"/>
          <w:sz w:val="24"/>
          <w:szCs w:val="24"/>
        </w:rPr>
        <w:t xml:space="preserve">contract </w:t>
      </w:r>
      <w:r w:rsidR="00432BDB" w:rsidRPr="355E910D">
        <w:rPr>
          <w:rFonts w:ascii="Arial" w:eastAsia="Arial" w:hAnsi="Arial" w:cs="Arial"/>
          <w:sz w:val="24"/>
          <w:szCs w:val="24"/>
        </w:rPr>
        <w:t>closure.</w:t>
      </w:r>
    </w:p>
    <w:p w14:paraId="0E1ED1DB" w14:textId="77777777" w:rsidR="00070280" w:rsidRPr="007F76D2" w:rsidRDefault="00C8617F" w:rsidP="001B0402">
      <w:pPr>
        <w:numPr>
          <w:ilvl w:val="0"/>
          <w:numId w:val="9"/>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Include process and criteria for identification of individuals to be referred and utilize this service.  </w:t>
      </w:r>
    </w:p>
    <w:p w14:paraId="4F6585F7" w14:textId="77777777" w:rsidR="00432BDB" w:rsidRDefault="00432BDB" w:rsidP="001B0402">
      <w:pPr>
        <w:pStyle w:val="ListParagraph"/>
        <w:spacing w:after="0" w:line="240" w:lineRule="auto"/>
        <w:ind w:left="0" w:right="-180"/>
        <w:jc w:val="both"/>
        <w:rPr>
          <w:rFonts w:ascii="Arial" w:eastAsia="Arial" w:hAnsi="Arial" w:cs="Arial"/>
          <w:sz w:val="24"/>
          <w:szCs w:val="24"/>
        </w:rPr>
      </w:pPr>
    </w:p>
    <w:p w14:paraId="04D1328B" w14:textId="2C07D0B3" w:rsidR="00ED1E01" w:rsidRPr="00D96FF2" w:rsidRDefault="00F422C0" w:rsidP="001B0402">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b/>
          <w:bCs/>
          <w:sz w:val="24"/>
          <w:szCs w:val="24"/>
        </w:rPr>
        <w:t>Outcome</w:t>
      </w:r>
      <w:r w:rsidR="00282205" w:rsidRPr="355E910D">
        <w:rPr>
          <w:rFonts w:ascii="Arial" w:eastAsia="Arial" w:hAnsi="Arial" w:cs="Arial"/>
          <w:b/>
          <w:bCs/>
          <w:sz w:val="24"/>
          <w:szCs w:val="24"/>
        </w:rPr>
        <w:t>(s)</w:t>
      </w:r>
      <w:r w:rsidRPr="355E910D">
        <w:rPr>
          <w:rFonts w:ascii="Arial" w:eastAsia="Arial" w:hAnsi="Arial" w:cs="Arial"/>
          <w:b/>
          <w:bCs/>
          <w:sz w:val="24"/>
          <w:szCs w:val="24"/>
        </w:rPr>
        <w:t xml:space="preserve"> </w:t>
      </w:r>
      <w:r w:rsidR="00103722" w:rsidRPr="355E910D">
        <w:rPr>
          <w:rFonts w:ascii="Arial" w:eastAsia="Arial" w:hAnsi="Arial" w:cs="Arial"/>
          <w:b/>
          <w:bCs/>
          <w:sz w:val="24"/>
          <w:szCs w:val="24"/>
        </w:rPr>
        <w:t>and</w:t>
      </w:r>
      <w:r w:rsidRPr="355E910D">
        <w:rPr>
          <w:rFonts w:ascii="Arial" w:eastAsia="Arial" w:hAnsi="Arial" w:cs="Arial"/>
          <w:b/>
          <w:bCs/>
          <w:sz w:val="24"/>
          <w:szCs w:val="24"/>
        </w:rPr>
        <w:t xml:space="preserve"> </w:t>
      </w:r>
      <w:r w:rsidR="00531056" w:rsidRPr="355E910D">
        <w:rPr>
          <w:rFonts w:ascii="Arial" w:eastAsia="Arial" w:hAnsi="Arial" w:cs="Arial"/>
          <w:b/>
          <w:bCs/>
          <w:sz w:val="24"/>
          <w:szCs w:val="24"/>
        </w:rPr>
        <w:t>Evaluation</w:t>
      </w:r>
      <w:r w:rsidR="00842874" w:rsidRPr="355E910D">
        <w:rPr>
          <w:rFonts w:ascii="Arial" w:eastAsia="Arial" w:hAnsi="Arial" w:cs="Arial"/>
          <w:b/>
          <w:bCs/>
          <w:sz w:val="24"/>
          <w:szCs w:val="24"/>
        </w:rPr>
        <w:t xml:space="preserve"> (</w:t>
      </w:r>
      <w:r w:rsidR="0828B7AD" w:rsidRPr="355E910D">
        <w:rPr>
          <w:rFonts w:ascii="Arial" w:eastAsia="Arial" w:hAnsi="Arial" w:cs="Arial"/>
          <w:b/>
          <w:bCs/>
          <w:sz w:val="24"/>
          <w:szCs w:val="24"/>
        </w:rPr>
        <w:t>5</w:t>
      </w:r>
      <w:r w:rsidR="008C0D8D" w:rsidRPr="355E910D">
        <w:rPr>
          <w:rFonts w:ascii="Arial" w:eastAsia="Arial" w:hAnsi="Arial" w:cs="Arial"/>
          <w:b/>
          <w:bCs/>
          <w:sz w:val="24"/>
          <w:szCs w:val="24"/>
        </w:rPr>
        <w:t xml:space="preserve"> points</w:t>
      </w:r>
      <w:r w:rsidR="00842874" w:rsidRPr="355E910D">
        <w:rPr>
          <w:rFonts w:ascii="Arial" w:eastAsia="Arial" w:hAnsi="Arial" w:cs="Arial"/>
          <w:sz w:val="24"/>
          <w:szCs w:val="24"/>
        </w:rPr>
        <w:t>)</w:t>
      </w:r>
    </w:p>
    <w:p w14:paraId="688CC1DB" w14:textId="77777777" w:rsidR="00BF23FD" w:rsidRPr="00D96FF2" w:rsidRDefault="00BF23FD" w:rsidP="001B0402">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Provide the following information related to the </w:t>
      </w:r>
      <w:r w:rsidR="00F422C0" w:rsidRPr="355E910D">
        <w:rPr>
          <w:rFonts w:ascii="Arial" w:eastAsia="Arial" w:hAnsi="Arial" w:cs="Arial"/>
          <w:sz w:val="24"/>
          <w:szCs w:val="24"/>
        </w:rPr>
        <w:t xml:space="preserve">projected outcomes associated with </w:t>
      </w:r>
      <w:r w:rsidR="006E408F" w:rsidRPr="355E910D">
        <w:rPr>
          <w:rFonts w:ascii="Arial" w:eastAsia="Arial" w:hAnsi="Arial" w:cs="Arial"/>
          <w:sz w:val="24"/>
          <w:szCs w:val="24"/>
        </w:rPr>
        <w:t xml:space="preserve">the </w:t>
      </w:r>
      <w:r w:rsidR="00F422C0" w:rsidRPr="355E910D">
        <w:rPr>
          <w:rFonts w:ascii="Arial" w:eastAsia="Arial" w:hAnsi="Arial" w:cs="Arial"/>
          <w:sz w:val="24"/>
          <w:szCs w:val="24"/>
        </w:rPr>
        <w:t xml:space="preserve">proposal as well any </w:t>
      </w:r>
      <w:r w:rsidRPr="355E910D">
        <w:rPr>
          <w:rFonts w:ascii="Arial" w:eastAsia="Arial" w:hAnsi="Arial" w:cs="Arial"/>
          <w:sz w:val="24"/>
          <w:szCs w:val="24"/>
        </w:rPr>
        <w:t xml:space="preserve">evaluation method that </w:t>
      </w:r>
      <w:r w:rsidR="00C81FD5" w:rsidRPr="355E910D">
        <w:rPr>
          <w:rFonts w:ascii="Arial" w:eastAsia="Arial" w:hAnsi="Arial" w:cs="Arial"/>
          <w:sz w:val="24"/>
          <w:szCs w:val="24"/>
        </w:rPr>
        <w:t xml:space="preserve">shall </w:t>
      </w:r>
      <w:r w:rsidRPr="355E910D">
        <w:rPr>
          <w:rFonts w:ascii="Arial" w:eastAsia="Arial" w:hAnsi="Arial" w:cs="Arial"/>
          <w:sz w:val="24"/>
          <w:szCs w:val="24"/>
        </w:rPr>
        <w:t>be utilized to measure successes and</w:t>
      </w:r>
      <w:r w:rsidR="00F422C0" w:rsidRPr="355E910D">
        <w:rPr>
          <w:rFonts w:ascii="Arial" w:eastAsia="Arial" w:hAnsi="Arial" w:cs="Arial"/>
          <w:sz w:val="24"/>
          <w:szCs w:val="24"/>
        </w:rPr>
        <w:t>/or</w:t>
      </w:r>
      <w:r w:rsidRPr="355E910D">
        <w:rPr>
          <w:rFonts w:ascii="Arial" w:eastAsia="Arial" w:hAnsi="Arial" w:cs="Arial"/>
          <w:sz w:val="24"/>
          <w:szCs w:val="24"/>
        </w:rPr>
        <w:t xml:space="preserve"> setbacks associated with this project:</w:t>
      </w:r>
    </w:p>
    <w:p w14:paraId="7AF5D3B5" w14:textId="77777777" w:rsidR="00DD4740" w:rsidRPr="00D96FF2" w:rsidRDefault="00282205"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T</w:t>
      </w:r>
      <w:r w:rsidR="00FD1545" w:rsidRPr="355E910D">
        <w:rPr>
          <w:rFonts w:ascii="Arial" w:eastAsia="Arial" w:hAnsi="Arial" w:cs="Arial"/>
          <w:sz w:val="24"/>
          <w:szCs w:val="24"/>
        </w:rPr>
        <w:t xml:space="preserve">he </w:t>
      </w:r>
      <w:r w:rsidRPr="355E910D">
        <w:rPr>
          <w:rFonts w:ascii="Arial" w:eastAsia="Arial" w:hAnsi="Arial" w:cs="Arial"/>
          <w:sz w:val="24"/>
          <w:szCs w:val="24"/>
        </w:rPr>
        <w:t xml:space="preserve">bidder's approach to </w:t>
      </w:r>
      <w:r w:rsidR="00DD4740" w:rsidRPr="355E910D">
        <w:rPr>
          <w:rFonts w:ascii="Arial" w:eastAsia="Arial" w:hAnsi="Arial" w:cs="Arial"/>
          <w:sz w:val="24"/>
          <w:szCs w:val="24"/>
        </w:rPr>
        <w:t>measure</w:t>
      </w:r>
      <w:r w:rsidRPr="355E910D">
        <w:rPr>
          <w:rFonts w:ascii="Arial" w:eastAsia="Arial" w:hAnsi="Arial" w:cs="Arial"/>
          <w:sz w:val="24"/>
          <w:szCs w:val="24"/>
        </w:rPr>
        <w:t>ment of</w:t>
      </w:r>
      <w:r w:rsidR="00DD4740" w:rsidRPr="355E910D">
        <w:rPr>
          <w:rFonts w:ascii="Arial" w:eastAsia="Arial" w:hAnsi="Arial" w:cs="Arial"/>
          <w:sz w:val="24"/>
          <w:szCs w:val="24"/>
        </w:rPr>
        <w:t xml:space="preserve"> consumer satisfaction.</w:t>
      </w:r>
    </w:p>
    <w:p w14:paraId="43C7CF33" w14:textId="77777777" w:rsidR="00DD4740" w:rsidRPr="00D96FF2" w:rsidRDefault="00282205"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T</w:t>
      </w:r>
      <w:r w:rsidR="00FD1545" w:rsidRPr="355E910D">
        <w:rPr>
          <w:rFonts w:ascii="Arial" w:eastAsia="Arial" w:hAnsi="Arial" w:cs="Arial"/>
          <w:sz w:val="24"/>
          <w:szCs w:val="24"/>
        </w:rPr>
        <w:t xml:space="preserve">he </w:t>
      </w:r>
      <w:r w:rsidRPr="355E910D">
        <w:rPr>
          <w:rFonts w:ascii="Arial" w:eastAsia="Arial" w:hAnsi="Arial" w:cs="Arial"/>
          <w:sz w:val="24"/>
          <w:szCs w:val="24"/>
        </w:rPr>
        <w:t xml:space="preserve">bidder's </w:t>
      </w:r>
      <w:r w:rsidR="00DD4740" w:rsidRPr="355E910D">
        <w:rPr>
          <w:rFonts w:ascii="Arial" w:eastAsia="Arial" w:hAnsi="Arial" w:cs="Arial"/>
          <w:sz w:val="24"/>
          <w:szCs w:val="24"/>
        </w:rPr>
        <w:t>measure</w:t>
      </w:r>
      <w:r w:rsidRPr="355E910D">
        <w:rPr>
          <w:rFonts w:ascii="Arial" w:eastAsia="Arial" w:hAnsi="Arial" w:cs="Arial"/>
          <w:sz w:val="24"/>
          <w:szCs w:val="24"/>
        </w:rPr>
        <w:t>ment of</w:t>
      </w:r>
      <w:r w:rsidR="00DD4740" w:rsidRPr="355E910D">
        <w:rPr>
          <w:rFonts w:ascii="Arial" w:eastAsia="Arial" w:hAnsi="Arial" w:cs="Arial"/>
          <w:sz w:val="24"/>
          <w:szCs w:val="24"/>
        </w:rPr>
        <w:t xml:space="preserve"> the achievement of identified goals and objectives</w:t>
      </w:r>
      <w:r w:rsidR="000E4D40" w:rsidRPr="355E910D">
        <w:rPr>
          <w:rFonts w:ascii="Arial" w:eastAsia="Arial" w:hAnsi="Arial" w:cs="Arial"/>
          <w:sz w:val="24"/>
          <w:szCs w:val="24"/>
        </w:rPr>
        <w:t>.</w:t>
      </w:r>
    </w:p>
    <w:p w14:paraId="6364A886" w14:textId="77777777" w:rsidR="00BF23FD" w:rsidRPr="00D96FF2" w:rsidRDefault="00282205"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The </w:t>
      </w:r>
      <w:r w:rsidR="00BF23FD" w:rsidRPr="355E910D">
        <w:rPr>
          <w:rFonts w:ascii="Arial" w:eastAsia="Arial" w:hAnsi="Arial" w:cs="Arial"/>
          <w:sz w:val="24"/>
          <w:szCs w:val="24"/>
        </w:rPr>
        <w:t>evaluat</w:t>
      </w:r>
      <w:r w:rsidRPr="355E910D">
        <w:rPr>
          <w:rFonts w:ascii="Arial" w:eastAsia="Arial" w:hAnsi="Arial" w:cs="Arial"/>
          <w:sz w:val="24"/>
          <w:szCs w:val="24"/>
        </w:rPr>
        <w:t>ion of</w:t>
      </w:r>
      <w:r w:rsidR="00BF23FD" w:rsidRPr="355E910D">
        <w:rPr>
          <w:rFonts w:ascii="Arial" w:eastAsia="Arial" w:hAnsi="Arial" w:cs="Arial"/>
          <w:sz w:val="24"/>
          <w:szCs w:val="24"/>
        </w:rPr>
        <w:t xml:space="preserve"> </w:t>
      </w:r>
      <w:r w:rsidRPr="355E910D">
        <w:rPr>
          <w:rFonts w:ascii="Arial" w:eastAsia="Arial" w:hAnsi="Arial" w:cs="Arial"/>
          <w:sz w:val="24"/>
          <w:szCs w:val="24"/>
        </w:rPr>
        <w:t>contract</w:t>
      </w:r>
      <w:r w:rsidR="00BF23FD" w:rsidRPr="355E910D">
        <w:rPr>
          <w:rFonts w:ascii="Arial" w:eastAsia="Arial" w:hAnsi="Arial" w:cs="Arial"/>
          <w:sz w:val="24"/>
          <w:szCs w:val="24"/>
        </w:rPr>
        <w:t xml:space="preserve"> outcomes. </w:t>
      </w:r>
    </w:p>
    <w:p w14:paraId="27A20415" w14:textId="77777777" w:rsidR="00BF23FD" w:rsidRPr="00D96FF2" w:rsidRDefault="00531056"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Descri</w:t>
      </w:r>
      <w:r w:rsidR="009C5A6E" w:rsidRPr="355E910D">
        <w:rPr>
          <w:rFonts w:ascii="Arial" w:eastAsia="Arial" w:hAnsi="Arial" w:cs="Arial"/>
          <w:sz w:val="24"/>
          <w:szCs w:val="24"/>
        </w:rPr>
        <w:t xml:space="preserve">ption of all </w:t>
      </w:r>
      <w:r w:rsidRPr="355E910D">
        <w:rPr>
          <w:rFonts w:ascii="Arial" w:eastAsia="Arial" w:hAnsi="Arial" w:cs="Arial"/>
          <w:sz w:val="24"/>
          <w:szCs w:val="24"/>
        </w:rPr>
        <w:t xml:space="preserve">tools </w:t>
      </w:r>
      <w:r w:rsidR="009C5A6E" w:rsidRPr="355E910D">
        <w:rPr>
          <w:rFonts w:ascii="Arial" w:eastAsia="Arial" w:hAnsi="Arial" w:cs="Arial"/>
          <w:sz w:val="24"/>
          <w:szCs w:val="24"/>
        </w:rPr>
        <w:t xml:space="preserve">to </w:t>
      </w:r>
      <w:r w:rsidR="00BF23FD" w:rsidRPr="355E910D">
        <w:rPr>
          <w:rFonts w:ascii="Arial" w:eastAsia="Arial" w:hAnsi="Arial" w:cs="Arial"/>
          <w:sz w:val="24"/>
          <w:szCs w:val="24"/>
        </w:rPr>
        <w:t>be used in the evaluation.</w:t>
      </w:r>
    </w:p>
    <w:p w14:paraId="0D836695" w14:textId="77777777" w:rsidR="00531056" w:rsidRPr="00B569C8" w:rsidRDefault="009C5A6E"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Details about any </w:t>
      </w:r>
      <w:r w:rsidR="00531056" w:rsidRPr="355E910D">
        <w:rPr>
          <w:rFonts w:ascii="Arial" w:eastAsia="Arial" w:hAnsi="Arial" w:cs="Arial"/>
          <w:sz w:val="24"/>
          <w:szCs w:val="24"/>
        </w:rPr>
        <w:t xml:space="preserve">outside entity </w:t>
      </w:r>
      <w:r w:rsidRPr="355E910D">
        <w:rPr>
          <w:rFonts w:ascii="Arial" w:eastAsia="Arial" w:hAnsi="Arial" w:cs="Arial"/>
          <w:sz w:val="24"/>
          <w:szCs w:val="24"/>
        </w:rPr>
        <w:t xml:space="preserve">planned for use </w:t>
      </w:r>
      <w:r w:rsidR="00531056" w:rsidRPr="355E910D">
        <w:rPr>
          <w:rFonts w:ascii="Arial" w:eastAsia="Arial" w:hAnsi="Arial" w:cs="Arial"/>
          <w:sz w:val="24"/>
          <w:szCs w:val="24"/>
        </w:rPr>
        <w:t>to conduct the evaluation</w:t>
      </w:r>
      <w:r w:rsidRPr="355E910D">
        <w:rPr>
          <w:rFonts w:ascii="Arial" w:eastAsia="Arial" w:hAnsi="Arial" w:cs="Arial"/>
          <w:sz w:val="24"/>
          <w:szCs w:val="24"/>
        </w:rPr>
        <w:t xml:space="preserve">, including but not limited to the entity's </w:t>
      </w:r>
      <w:r w:rsidR="00BF23FD" w:rsidRPr="355E910D">
        <w:rPr>
          <w:rFonts w:ascii="Arial" w:eastAsia="Arial" w:hAnsi="Arial" w:cs="Arial"/>
          <w:sz w:val="24"/>
          <w:szCs w:val="24"/>
        </w:rPr>
        <w:t>name, contact information, brief description of credentials and experience conducting program evaluation.</w:t>
      </w:r>
    </w:p>
    <w:p w14:paraId="05032A83" w14:textId="77777777" w:rsidR="002A3F26" w:rsidRPr="00B569C8" w:rsidRDefault="009C5A6E"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T</w:t>
      </w:r>
      <w:r w:rsidR="002A3F26" w:rsidRPr="355E910D">
        <w:rPr>
          <w:rFonts w:ascii="Arial" w:eastAsia="Arial" w:hAnsi="Arial" w:cs="Arial"/>
          <w:sz w:val="24"/>
          <w:szCs w:val="24"/>
        </w:rPr>
        <w:t>ools</w:t>
      </w:r>
      <w:r w:rsidRPr="355E910D">
        <w:rPr>
          <w:rFonts w:ascii="Arial" w:eastAsia="Arial" w:hAnsi="Arial" w:cs="Arial"/>
          <w:sz w:val="24"/>
          <w:szCs w:val="24"/>
        </w:rPr>
        <w:t xml:space="preserve"> and </w:t>
      </w:r>
      <w:r w:rsidR="002A3F26" w:rsidRPr="355E910D">
        <w:rPr>
          <w:rFonts w:ascii="Arial" w:eastAsia="Arial" w:hAnsi="Arial" w:cs="Arial"/>
          <w:sz w:val="24"/>
          <w:szCs w:val="24"/>
        </w:rPr>
        <w:t xml:space="preserve">activities the </w:t>
      </w:r>
      <w:r w:rsidRPr="355E910D">
        <w:rPr>
          <w:rFonts w:ascii="Arial" w:eastAsia="Arial" w:hAnsi="Arial" w:cs="Arial"/>
          <w:sz w:val="24"/>
          <w:szCs w:val="24"/>
        </w:rPr>
        <w:t xml:space="preserve">bidder </w:t>
      </w:r>
      <w:r w:rsidR="00C81FD5" w:rsidRPr="355E910D">
        <w:rPr>
          <w:rFonts w:ascii="Arial" w:eastAsia="Arial" w:hAnsi="Arial" w:cs="Arial"/>
          <w:sz w:val="24"/>
          <w:szCs w:val="24"/>
        </w:rPr>
        <w:t xml:space="preserve">shall </w:t>
      </w:r>
      <w:r w:rsidR="002A3F26" w:rsidRPr="355E910D">
        <w:rPr>
          <w:rFonts w:ascii="Arial" w:eastAsia="Arial" w:hAnsi="Arial" w:cs="Arial"/>
          <w:sz w:val="24"/>
          <w:szCs w:val="24"/>
        </w:rPr>
        <w:t>implement to ensure fidelity to the evidence</w:t>
      </w:r>
      <w:r w:rsidRPr="355E910D">
        <w:rPr>
          <w:rFonts w:ascii="Arial" w:eastAsia="Arial" w:hAnsi="Arial" w:cs="Arial"/>
          <w:sz w:val="24"/>
          <w:szCs w:val="24"/>
        </w:rPr>
        <w:t>-</w:t>
      </w:r>
      <w:r w:rsidR="002A3F26" w:rsidRPr="355E910D">
        <w:rPr>
          <w:rFonts w:ascii="Arial" w:eastAsia="Arial" w:hAnsi="Arial" w:cs="Arial"/>
          <w:sz w:val="24"/>
          <w:szCs w:val="24"/>
        </w:rPr>
        <w:t>based practice</w:t>
      </w:r>
      <w:r w:rsidR="00192FCE" w:rsidRPr="355E910D">
        <w:rPr>
          <w:rFonts w:ascii="Arial" w:eastAsia="Arial" w:hAnsi="Arial" w:cs="Arial"/>
          <w:sz w:val="24"/>
          <w:szCs w:val="24"/>
        </w:rPr>
        <w:t>.</w:t>
      </w:r>
    </w:p>
    <w:p w14:paraId="6582A8E6" w14:textId="77777777" w:rsidR="00192FCE" w:rsidRPr="00A615BD" w:rsidRDefault="00192FCE" w:rsidP="001B0402">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The assessment, review, implementation, and evaluation of quality assurance and quality improvement recommendations </w:t>
      </w:r>
      <w:r w:rsidR="00E15303" w:rsidRPr="355E910D">
        <w:rPr>
          <w:rFonts w:ascii="Arial" w:eastAsia="Arial" w:hAnsi="Arial" w:cs="Arial"/>
          <w:sz w:val="24"/>
          <w:szCs w:val="24"/>
        </w:rPr>
        <w:t xml:space="preserve">particularly noting any </w:t>
      </w:r>
      <w:r w:rsidRPr="355E910D">
        <w:rPr>
          <w:rFonts w:ascii="Arial" w:eastAsia="Arial" w:hAnsi="Arial" w:cs="Arial"/>
          <w:sz w:val="24"/>
          <w:szCs w:val="24"/>
        </w:rPr>
        <w:t>reduction of disparities and barriers in access, quality, and treatment</w:t>
      </w:r>
      <w:r w:rsidR="00CB1CE6" w:rsidRPr="355E910D">
        <w:rPr>
          <w:rFonts w:ascii="Arial" w:eastAsia="Arial" w:hAnsi="Arial" w:cs="Arial"/>
          <w:sz w:val="24"/>
          <w:szCs w:val="24"/>
        </w:rPr>
        <w:t>/program</w:t>
      </w:r>
      <w:r w:rsidRPr="355E910D">
        <w:rPr>
          <w:rFonts w:ascii="Arial" w:eastAsia="Arial" w:hAnsi="Arial" w:cs="Arial"/>
          <w:sz w:val="24"/>
          <w:szCs w:val="24"/>
        </w:rPr>
        <w:t xml:space="preserve"> outcomes.</w:t>
      </w:r>
    </w:p>
    <w:p w14:paraId="60965A11" w14:textId="77777777" w:rsidR="00192FCE" w:rsidRPr="004A43FB" w:rsidRDefault="00192FCE" w:rsidP="00F457FA">
      <w:pPr>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Assurance that the bidder </w:t>
      </w:r>
      <w:r w:rsidR="00C81FD5" w:rsidRPr="355E910D">
        <w:rPr>
          <w:rFonts w:ascii="Arial" w:eastAsia="Arial" w:hAnsi="Arial" w:cs="Arial"/>
          <w:sz w:val="24"/>
          <w:szCs w:val="24"/>
        </w:rPr>
        <w:t xml:space="preserve">shall </w:t>
      </w:r>
      <w:r w:rsidRPr="355E910D">
        <w:rPr>
          <w:rFonts w:ascii="Arial" w:eastAsia="Arial" w:hAnsi="Arial" w:cs="Arial"/>
          <w:sz w:val="24"/>
          <w:szCs w:val="24"/>
        </w:rPr>
        <w:t>complete the data collection tool developed by DMHAS and cooperate with the DMHAS evaluator.</w:t>
      </w:r>
    </w:p>
    <w:p w14:paraId="030A2834" w14:textId="77777777" w:rsidR="00C04779" w:rsidRPr="00D96FF2" w:rsidRDefault="00C04779" w:rsidP="00F457FA">
      <w:pPr>
        <w:pStyle w:val="ListParagraph"/>
        <w:numPr>
          <w:ilvl w:val="0"/>
          <w:numId w:val="10"/>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Add additional items for measurement.</w:t>
      </w:r>
    </w:p>
    <w:p w14:paraId="37B50731" w14:textId="77777777" w:rsidR="00D93587" w:rsidRDefault="00D93587" w:rsidP="00F457FA">
      <w:pPr>
        <w:spacing w:after="0" w:line="240" w:lineRule="auto"/>
        <w:ind w:right="-180"/>
        <w:jc w:val="both"/>
        <w:rPr>
          <w:rFonts w:ascii="Arial" w:eastAsia="Arial" w:hAnsi="Arial" w:cs="Arial"/>
          <w:sz w:val="24"/>
          <w:szCs w:val="24"/>
        </w:rPr>
      </w:pPr>
    </w:p>
    <w:p w14:paraId="0BD2967B" w14:textId="35BADF14" w:rsidR="00EF74C9" w:rsidRDefault="00EF74C9" w:rsidP="00F457FA">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Staffing</w:t>
      </w:r>
      <w:r w:rsidR="00842874" w:rsidRPr="355E910D">
        <w:rPr>
          <w:rFonts w:ascii="Arial" w:eastAsia="Arial" w:hAnsi="Arial" w:cs="Arial"/>
          <w:b/>
          <w:bCs/>
          <w:sz w:val="24"/>
          <w:szCs w:val="24"/>
        </w:rPr>
        <w:t xml:space="preserve"> (</w:t>
      </w:r>
      <w:r w:rsidR="19BD1C8F" w:rsidRPr="355E910D">
        <w:rPr>
          <w:rFonts w:ascii="Arial" w:eastAsia="Arial" w:hAnsi="Arial" w:cs="Arial"/>
          <w:b/>
          <w:bCs/>
          <w:sz w:val="24"/>
          <w:szCs w:val="24"/>
        </w:rPr>
        <w:t>20</w:t>
      </w:r>
      <w:r w:rsidR="008C0D8D" w:rsidRPr="355E910D">
        <w:rPr>
          <w:rFonts w:ascii="Arial" w:eastAsia="Arial" w:hAnsi="Arial" w:cs="Arial"/>
          <w:b/>
          <w:bCs/>
          <w:sz w:val="24"/>
          <w:szCs w:val="24"/>
        </w:rPr>
        <w:t xml:space="preserve"> points</w:t>
      </w:r>
      <w:r w:rsidR="00842874" w:rsidRPr="355E910D">
        <w:rPr>
          <w:rFonts w:ascii="Arial" w:eastAsia="Arial" w:hAnsi="Arial" w:cs="Arial"/>
          <w:b/>
          <w:bCs/>
          <w:sz w:val="24"/>
          <w:szCs w:val="24"/>
        </w:rPr>
        <w:t>)</w:t>
      </w:r>
    </w:p>
    <w:p w14:paraId="6BC7FF84" w14:textId="34CC7F6A" w:rsidR="1E81C9DC" w:rsidRDefault="00291E0D" w:rsidP="00F457FA">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Bidders must determine staff structure to satisfy the contract requirements. </w:t>
      </w:r>
      <w:r w:rsidR="2F1ACC44" w:rsidRPr="355E910D">
        <w:rPr>
          <w:rFonts w:ascii="Arial" w:eastAsia="Arial" w:hAnsi="Arial" w:cs="Arial"/>
          <w:sz w:val="24"/>
          <w:szCs w:val="24"/>
        </w:rPr>
        <w:t>Bidders are to address staffing as indicated below.</w:t>
      </w:r>
      <w:r w:rsidRPr="355E910D">
        <w:rPr>
          <w:rFonts w:ascii="Arial" w:eastAsia="Arial" w:hAnsi="Arial" w:cs="Arial"/>
          <w:sz w:val="24"/>
          <w:szCs w:val="24"/>
        </w:rPr>
        <w:t xml:space="preserve"> Bidders should describe the proposed staffing structure and identify how many staff </w:t>
      </w:r>
      <w:r w:rsidR="00E15303" w:rsidRPr="355E910D">
        <w:rPr>
          <w:rFonts w:ascii="Arial" w:eastAsia="Arial" w:hAnsi="Arial" w:cs="Arial"/>
          <w:sz w:val="24"/>
          <w:szCs w:val="24"/>
        </w:rPr>
        <w:t xml:space="preserve">members </w:t>
      </w:r>
      <w:r w:rsidR="00C81FD5" w:rsidRPr="355E910D">
        <w:rPr>
          <w:rFonts w:ascii="Arial" w:eastAsia="Arial" w:hAnsi="Arial" w:cs="Arial"/>
          <w:sz w:val="24"/>
          <w:szCs w:val="24"/>
        </w:rPr>
        <w:t xml:space="preserve">shall </w:t>
      </w:r>
      <w:r w:rsidRPr="355E910D">
        <w:rPr>
          <w:rFonts w:ascii="Arial" w:eastAsia="Arial" w:hAnsi="Arial" w:cs="Arial"/>
          <w:sz w:val="24"/>
          <w:szCs w:val="24"/>
        </w:rPr>
        <w:t>be hired to meet the needs of the program.</w:t>
      </w:r>
      <w:r w:rsidR="00E4686A">
        <w:rPr>
          <w:rFonts w:ascii="Arial" w:eastAsia="Arial" w:hAnsi="Arial" w:cs="Arial"/>
          <w:sz w:val="24"/>
          <w:szCs w:val="24"/>
        </w:rPr>
        <w:t xml:space="preserve">  Successful bidders m</w:t>
      </w:r>
      <w:r w:rsidR="229AF5CF" w:rsidRPr="537568E5">
        <w:rPr>
          <w:rFonts w:ascii="Arial" w:eastAsia="Arial" w:hAnsi="Arial" w:cs="Arial"/>
          <w:sz w:val="24"/>
          <w:szCs w:val="24"/>
        </w:rPr>
        <w:t xml:space="preserve">ust hire </w:t>
      </w:r>
      <w:r w:rsidR="00D67984">
        <w:rPr>
          <w:rFonts w:ascii="Arial" w:eastAsia="Arial" w:hAnsi="Arial" w:cs="Arial"/>
          <w:sz w:val="24"/>
          <w:szCs w:val="24"/>
        </w:rPr>
        <w:t>attorneys</w:t>
      </w:r>
      <w:r w:rsidR="5FC6D19C" w:rsidRPr="537568E5">
        <w:rPr>
          <w:rFonts w:ascii="Arial" w:eastAsia="Arial" w:hAnsi="Arial" w:cs="Arial"/>
          <w:sz w:val="24"/>
          <w:szCs w:val="24"/>
        </w:rPr>
        <w:t xml:space="preserve"> </w:t>
      </w:r>
      <w:r w:rsidR="229AF5CF" w:rsidRPr="537568E5">
        <w:rPr>
          <w:rFonts w:ascii="Arial" w:eastAsia="Arial" w:hAnsi="Arial" w:cs="Arial"/>
          <w:sz w:val="24"/>
          <w:szCs w:val="24"/>
        </w:rPr>
        <w:t xml:space="preserve">to represent the </w:t>
      </w:r>
      <w:r w:rsidR="004944A5">
        <w:rPr>
          <w:rFonts w:ascii="Arial" w:eastAsia="Arial" w:hAnsi="Arial" w:cs="Arial"/>
          <w:sz w:val="24"/>
          <w:szCs w:val="24"/>
        </w:rPr>
        <w:t>target population</w:t>
      </w:r>
      <w:r w:rsidR="00871A7C">
        <w:rPr>
          <w:rFonts w:ascii="Arial" w:eastAsia="Arial" w:hAnsi="Arial" w:cs="Arial"/>
          <w:sz w:val="24"/>
          <w:szCs w:val="24"/>
        </w:rPr>
        <w:t>.</w:t>
      </w:r>
      <w:r w:rsidR="49F74C4A" w:rsidRPr="537568E5">
        <w:rPr>
          <w:rFonts w:ascii="Arial" w:eastAsia="Arial" w:hAnsi="Arial" w:cs="Arial"/>
          <w:sz w:val="24"/>
          <w:szCs w:val="24"/>
        </w:rPr>
        <w:t xml:space="preserve">  The attorney must be licensed in the State of New Jersey to practice law</w:t>
      </w:r>
      <w:r w:rsidR="00E4686A">
        <w:rPr>
          <w:rFonts w:ascii="Arial" w:eastAsia="Arial" w:hAnsi="Arial" w:cs="Arial"/>
          <w:sz w:val="24"/>
          <w:szCs w:val="24"/>
        </w:rPr>
        <w:t>.</w:t>
      </w:r>
      <w:r w:rsidR="006F4F01">
        <w:rPr>
          <w:rFonts w:ascii="Arial" w:eastAsia="Arial" w:hAnsi="Arial" w:cs="Arial"/>
          <w:sz w:val="24"/>
          <w:szCs w:val="24"/>
        </w:rPr>
        <w:t xml:space="preserve">  The successful bidder</w:t>
      </w:r>
      <w:r w:rsidR="00123EEF" w:rsidRPr="00123EEF">
        <w:rPr>
          <w:rFonts w:ascii="Arial" w:eastAsia="Arial" w:hAnsi="Arial" w:cs="Arial"/>
          <w:sz w:val="24"/>
          <w:szCs w:val="24"/>
        </w:rPr>
        <w:t>(s)</w:t>
      </w:r>
      <w:r w:rsidR="006F4F01">
        <w:rPr>
          <w:rFonts w:ascii="Arial" w:eastAsia="Arial" w:hAnsi="Arial" w:cs="Arial"/>
          <w:sz w:val="24"/>
          <w:szCs w:val="24"/>
        </w:rPr>
        <w:t xml:space="preserve"> must also hire a</w:t>
      </w:r>
      <w:r w:rsidR="782EB564" w:rsidRPr="5951201F">
        <w:rPr>
          <w:rFonts w:ascii="Arial" w:eastAsia="Arial" w:hAnsi="Arial" w:cs="Arial"/>
          <w:sz w:val="24"/>
          <w:szCs w:val="24"/>
        </w:rPr>
        <w:t xml:space="preserve"> </w:t>
      </w:r>
      <w:r w:rsidR="00F6782E">
        <w:rPr>
          <w:rFonts w:ascii="Arial" w:eastAsia="Arial" w:hAnsi="Arial" w:cs="Arial"/>
          <w:sz w:val="24"/>
          <w:szCs w:val="24"/>
        </w:rPr>
        <w:t>navigator.</w:t>
      </w:r>
      <w:r w:rsidR="0015061C" w:rsidRPr="5951201F">
        <w:rPr>
          <w:rFonts w:ascii="Arial" w:eastAsia="Arial" w:hAnsi="Arial" w:cs="Arial"/>
          <w:sz w:val="24"/>
          <w:szCs w:val="24"/>
        </w:rPr>
        <w:t xml:space="preserve"> </w:t>
      </w:r>
      <w:r w:rsidR="00701830">
        <w:rPr>
          <w:rFonts w:ascii="Arial" w:eastAsia="Arial" w:hAnsi="Arial" w:cs="Arial"/>
          <w:sz w:val="24"/>
          <w:szCs w:val="24"/>
        </w:rPr>
        <w:t>Navigators help guide individuals through the legal process. They may help atto</w:t>
      </w:r>
      <w:r w:rsidR="00CE4840">
        <w:rPr>
          <w:rFonts w:ascii="Arial" w:eastAsia="Arial" w:hAnsi="Arial" w:cs="Arial"/>
          <w:sz w:val="24"/>
          <w:szCs w:val="24"/>
        </w:rPr>
        <w:t>rneys</w:t>
      </w:r>
      <w:r w:rsidR="00982946">
        <w:rPr>
          <w:rFonts w:ascii="Arial" w:eastAsia="Arial" w:hAnsi="Arial" w:cs="Arial"/>
          <w:sz w:val="24"/>
          <w:szCs w:val="24"/>
        </w:rPr>
        <w:t>,</w:t>
      </w:r>
      <w:r w:rsidR="00CE4840">
        <w:rPr>
          <w:rFonts w:ascii="Arial" w:eastAsia="Arial" w:hAnsi="Arial" w:cs="Arial"/>
          <w:sz w:val="24"/>
          <w:szCs w:val="24"/>
        </w:rPr>
        <w:t xml:space="preserve"> and </w:t>
      </w:r>
      <w:r w:rsidR="00982946">
        <w:rPr>
          <w:rFonts w:ascii="Arial" w:eastAsia="Arial" w:hAnsi="Arial" w:cs="Arial"/>
          <w:sz w:val="24"/>
          <w:szCs w:val="24"/>
        </w:rPr>
        <w:t>individuals served,</w:t>
      </w:r>
      <w:r w:rsidR="00CE4840">
        <w:rPr>
          <w:rFonts w:ascii="Arial" w:eastAsia="Arial" w:hAnsi="Arial" w:cs="Arial"/>
          <w:sz w:val="24"/>
          <w:szCs w:val="24"/>
        </w:rPr>
        <w:t xml:space="preserve"> collect data and materials related to civil cases, landlord disputes, evictions,</w:t>
      </w:r>
      <w:r w:rsidR="0067795A">
        <w:rPr>
          <w:rFonts w:ascii="Arial" w:eastAsia="Arial" w:hAnsi="Arial" w:cs="Arial"/>
          <w:sz w:val="24"/>
          <w:szCs w:val="24"/>
        </w:rPr>
        <w:t xml:space="preserve"> benefits (</w:t>
      </w:r>
      <w:r w:rsidR="001416C3">
        <w:rPr>
          <w:rFonts w:ascii="Arial" w:eastAsia="Arial" w:hAnsi="Arial" w:cs="Arial"/>
          <w:sz w:val="24"/>
          <w:szCs w:val="24"/>
        </w:rPr>
        <w:t>Medicaid, TANF, SSI, SSDI, etc.)</w:t>
      </w:r>
      <w:r w:rsidR="00982946">
        <w:rPr>
          <w:rFonts w:ascii="Arial" w:eastAsia="Arial" w:hAnsi="Arial" w:cs="Arial"/>
          <w:sz w:val="24"/>
          <w:szCs w:val="24"/>
        </w:rPr>
        <w:t>,</w:t>
      </w:r>
      <w:r w:rsidR="001416C3">
        <w:rPr>
          <w:rFonts w:ascii="Arial" w:eastAsia="Arial" w:hAnsi="Arial" w:cs="Arial"/>
          <w:sz w:val="24"/>
          <w:szCs w:val="24"/>
        </w:rPr>
        <w:t xml:space="preserve"> appeals, and </w:t>
      </w:r>
      <w:r w:rsidR="00A72363">
        <w:rPr>
          <w:rFonts w:ascii="Arial" w:eastAsia="Arial" w:hAnsi="Arial" w:cs="Arial"/>
          <w:sz w:val="24"/>
          <w:szCs w:val="24"/>
        </w:rPr>
        <w:t>provide assistance</w:t>
      </w:r>
      <w:r w:rsidR="001416C3">
        <w:rPr>
          <w:rFonts w:ascii="Arial" w:eastAsia="Arial" w:hAnsi="Arial" w:cs="Arial"/>
          <w:sz w:val="24"/>
          <w:szCs w:val="24"/>
        </w:rPr>
        <w:t xml:space="preserve"> with any other legal needs. </w:t>
      </w:r>
    </w:p>
    <w:p w14:paraId="09583CDE" w14:textId="77777777" w:rsidR="00022D38" w:rsidRDefault="00022D38" w:rsidP="00F457FA">
      <w:pPr>
        <w:spacing w:after="0" w:line="240" w:lineRule="auto"/>
        <w:ind w:right="-180"/>
        <w:jc w:val="both"/>
        <w:rPr>
          <w:rFonts w:ascii="Arial" w:eastAsia="Arial" w:hAnsi="Arial" w:cs="Arial"/>
        </w:rPr>
      </w:pPr>
    </w:p>
    <w:p w14:paraId="236CF040" w14:textId="54ED5EB3" w:rsidR="1E81C9DC" w:rsidRDefault="0DE09B29" w:rsidP="00F457FA">
      <w:pPr>
        <w:numPr>
          <w:ilvl w:val="0"/>
          <w:numId w:val="11"/>
        </w:numPr>
        <w:tabs>
          <w:tab w:val="clear" w:pos="720"/>
          <w:tab w:val="left" w:pos="360"/>
        </w:tabs>
        <w:spacing w:after="0" w:line="288" w:lineRule="exact"/>
        <w:ind w:left="360" w:right="-180"/>
        <w:jc w:val="both"/>
        <w:rPr>
          <w:rFonts w:ascii="Arial" w:eastAsia="Arial" w:hAnsi="Arial" w:cs="Arial"/>
        </w:rPr>
      </w:pPr>
      <w:r w:rsidRPr="531E8E16">
        <w:rPr>
          <w:rFonts w:ascii="Arial" w:eastAsia="Arial" w:hAnsi="Arial" w:cs="Arial"/>
          <w:sz w:val="24"/>
          <w:szCs w:val="24"/>
        </w:rPr>
        <w:t>Describe the composition and skill set of the proposed program team, including staff qualifications.</w:t>
      </w:r>
      <w:r w:rsidR="094640B2" w:rsidRPr="531E8E16">
        <w:rPr>
          <w:rFonts w:ascii="Arial" w:eastAsia="Arial" w:hAnsi="Arial" w:cs="Arial"/>
          <w:sz w:val="24"/>
          <w:szCs w:val="24"/>
        </w:rPr>
        <w:t xml:space="preserve"> In this model, </w:t>
      </w:r>
      <w:r w:rsidR="33A4D63E" w:rsidRPr="531E8E16">
        <w:rPr>
          <w:rFonts w:ascii="Arial" w:eastAsia="Arial" w:hAnsi="Arial" w:cs="Arial"/>
          <w:sz w:val="24"/>
          <w:szCs w:val="24"/>
        </w:rPr>
        <w:t xml:space="preserve">full-time attorneys along with navigators </w:t>
      </w:r>
      <w:r w:rsidR="33A4D63E" w:rsidRPr="006F4F01">
        <w:rPr>
          <w:rFonts w:ascii="Arial" w:eastAsia="Arial" w:hAnsi="Arial" w:cs="Arial"/>
          <w:sz w:val="24"/>
          <w:szCs w:val="24"/>
        </w:rPr>
        <w:t xml:space="preserve">will work with SUD </w:t>
      </w:r>
      <w:r w:rsidR="33A4D63E" w:rsidRPr="006F4F01">
        <w:rPr>
          <w:rFonts w:ascii="Arial" w:eastAsia="Arial" w:hAnsi="Arial" w:cs="Arial"/>
          <w:sz w:val="24"/>
          <w:szCs w:val="24"/>
        </w:rPr>
        <w:lastRenderedPageBreak/>
        <w:t>service providers to assist individuals and address legal and/or social issues that are impeding their recovery</w:t>
      </w:r>
      <w:r w:rsidR="33A4D63E" w:rsidRPr="531E8E16">
        <w:rPr>
          <w:rFonts w:ascii="Arial" w:eastAsia="Arial" w:hAnsi="Arial" w:cs="Arial"/>
          <w:sz w:val="24"/>
          <w:szCs w:val="24"/>
        </w:rPr>
        <w:t xml:space="preserve"> process and/or successful outcomes in treatment.</w:t>
      </w:r>
      <w:r w:rsidR="094640B2" w:rsidRPr="531E8E16">
        <w:rPr>
          <w:rFonts w:ascii="Arial" w:eastAsia="Arial" w:hAnsi="Arial" w:cs="Arial"/>
          <w:sz w:val="24"/>
          <w:szCs w:val="24"/>
        </w:rPr>
        <w:t xml:space="preserve"> </w:t>
      </w:r>
      <w:r w:rsidR="4F45A02C" w:rsidRPr="531E8E16">
        <w:rPr>
          <w:rFonts w:ascii="Arial" w:eastAsia="Arial" w:hAnsi="Arial" w:cs="Arial"/>
          <w:sz w:val="24"/>
          <w:szCs w:val="24"/>
        </w:rPr>
        <w:t>T</w:t>
      </w:r>
      <w:r w:rsidR="094640B2" w:rsidRPr="531E8E16">
        <w:rPr>
          <w:rFonts w:ascii="Arial" w:eastAsia="Arial" w:hAnsi="Arial" w:cs="Arial"/>
          <w:sz w:val="24"/>
          <w:szCs w:val="24"/>
        </w:rPr>
        <w:t>he attorney can serve as an advocate or counsel in civil and municipal criminal matters. Attorneys will not serve as primary counsel in Superior Court matters but can liaison with the public defender (or the individual’s private counsel) to provide</w:t>
      </w:r>
      <w:r w:rsidR="30FB3804" w:rsidRPr="531E8E16">
        <w:rPr>
          <w:rFonts w:ascii="Arial" w:eastAsia="Arial" w:hAnsi="Arial" w:cs="Arial"/>
          <w:sz w:val="24"/>
          <w:szCs w:val="24"/>
        </w:rPr>
        <w:t xml:space="preserve"> assistance with the</w:t>
      </w:r>
      <w:r w:rsidR="094640B2" w:rsidRPr="531E8E16">
        <w:rPr>
          <w:rFonts w:ascii="Arial" w:eastAsia="Arial" w:hAnsi="Arial" w:cs="Arial"/>
          <w:sz w:val="24"/>
          <w:szCs w:val="24"/>
        </w:rPr>
        <w:t xml:space="preserve"> </w:t>
      </w:r>
      <w:r w:rsidR="16FAB132" w:rsidRPr="531E8E16">
        <w:rPr>
          <w:rFonts w:ascii="Arial" w:eastAsia="Arial" w:hAnsi="Arial" w:cs="Arial"/>
          <w:sz w:val="24"/>
          <w:szCs w:val="24"/>
        </w:rPr>
        <w:t>individual</w:t>
      </w:r>
      <w:r w:rsidR="094640B2" w:rsidRPr="531E8E16">
        <w:rPr>
          <w:rFonts w:ascii="Arial" w:eastAsia="Arial" w:hAnsi="Arial" w:cs="Arial"/>
          <w:sz w:val="24"/>
          <w:szCs w:val="24"/>
        </w:rPr>
        <w:t xml:space="preserve">’s case. </w:t>
      </w:r>
      <w:r w:rsidR="62DC07B3" w:rsidRPr="531E8E16">
        <w:rPr>
          <w:rFonts w:ascii="Arial" w:eastAsia="Arial" w:hAnsi="Arial" w:cs="Arial"/>
          <w:sz w:val="24"/>
          <w:szCs w:val="24"/>
        </w:rPr>
        <w:t>Provide details of the Full Time Equivalent (FTE) s</w:t>
      </w:r>
      <w:r w:rsidR="40F5E3A3" w:rsidRPr="531E8E16">
        <w:rPr>
          <w:rFonts w:ascii="Arial" w:eastAsia="Arial" w:hAnsi="Arial" w:cs="Arial"/>
          <w:sz w:val="24"/>
          <w:szCs w:val="24"/>
        </w:rPr>
        <w:t xml:space="preserve">taffing required to </w:t>
      </w:r>
      <w:r w:rsidR="62DC07B3" w:rsidRPr="531E8E16">
        <w:rPr>
          <w:rFonts w:ascii="Arial" w:eastAsia="Arial" w:hAnsi="Arial" w:cs="Arial"/>
          <w:sz w:val="24"/>
          <w:szCs w:val="24"/>
        </w:rPr>
        <w:t>satisfy the contract scope of work</w:t>
      </w:r>
      <w:r w:rsidR="40F5E3A3" w:rsidRPr="531E8E16">
        <w:rPr>
          <w:rFonts w:ascii="Arial" w:eastAsia="Arial" w:hAnsi="Arial" w:cs="Arial"/>
          <w:sz w:val="24"/>
          <w:szCs w:val="24"/>
        </w:rPr>
        <w:t xml:space="preserve">. Describe proposed staff qualifications, </w:t>
      </w:r>
      <w:r w:rsidR="62DC07B3" w:rsidRPr="531E8E16">
        <w:rPr>
          <w:rFonts w:ascii="Arial" w:eastAsia="Arial" w:hAnsi="Arial" w:cs="Arial"/>
          <w:sz w:val="24"/>
          <w:szCs w:val="24"/>
        </w:rPr>
        <w:t xml:space="preserve">including </w:t>
      </w:r>
      <w:r w:rsidR="40F5E3A3" w:rsidRPr="531E8E16">
        <w:rPr>
          <w:rFonts w:ascii="Arial" w:eastAsia="Arial" w:hAnsi="Arial" w:cs="Arial"/>
          <w:sz w:val="24"/>
          <w:szCs w:val="24"/>
        </w:rPr>
        <w:t xml:space="preserve">professional licensing and related experience.  </w:t>
      </w:r>
      <w:r w:rsidR="62DC07B3" w:rsidRPr="531E8E16">
        <w:rPr>
          <w:rFonts w:ascii="Arial" w:eastAsia="Arial" w:hAnsi="Arial" w:cs="Arial"/>
          <w:sz w:val="24"/>
          <w:szCs w:val="24"/>
        </w:rPr>
        <w:t xml:space="preserve">Details should include </w:t>
      </w:r>
      <w:r w:rsidR="40F5E3A3" w:rsidRPr="531E8E16">
        <w:rPr>
          <w:rFonts w:ascii="Arial" w:eastAsia="Arial" w:hAnsi="Arial" w:cs="Arial"/>
          <w:sz w:val="24"/>
          <w:szCs w:val="24"/>
        </w:rPr>
        <w:t xml:space="preserve">currently on-board or </w:t>
      </w:r>
      <w:r w:rsidR="62DC07B3" w:rsidRPr="531E8E16">
        <w:rPr>
          <w:rFonts w:ascii="Arial" w:eastAsia="Arial" w:hAnsi="Arial" w:cs="Arial"/>
          <w:sz w:val="24"/>
          <w:szCs w:val="24"/>
        </w:rPr>
        <w:t>to be hired staff</w:t>
      </w:r>
      <w:r w:rsidR="40F5E3A3" w:rsidRPr="531E8E16">
        <w:rPr>
          <w:rFonts w:ascii="Arial" w:eastAsia="Arial" w:hAnsi="Arial" w:cs="Arial"/>
          <w:sz w:val="24"/>
          <w:szCs w:val="24"/>
        </w:rPr>
        <w:t xml:space="preserve">, with </w:t>
      </w:r>
      <w:r w:rsidR="62DC07B3" w:rsidRPr="531E8E16">
        <w:rPr>
          <w:rFonts w:ascii="Arial" w:eastAsia="Arial" w:hAnsi="Arial" w:cs="Arial"/>
          <w:sz w:val="24"/>
          <w:szCs w:val="24"/>
        </w:rPr>
        <w:t>details of recruitment effort</w:t>
      </w:r>
      <w:r w:rsidR="00DC5F04">
        <w:rPr>
          <w:rFonts w:ascii="Arial" w:eastAsia="Arial" w:hAnsi="Arial" w:cs="Arial"/>
          <w:sz w:val="24"/>
          <w:szCs w:val="24"/>
        </w:rPr>
        <w:t>s</w:t>
      </w:r>
      <w:r w:rsidR="62DC07B3" w:rsidRPr="531E8E16">
        <w:rPr>
          <w:rFonts w:ascii="Arial" w:eastAsia="Arial" w:hAnsi="Arial" w:cs="Arial"/>
          <w:sz w:val="24"/>
          <w:szCs w:val="24"/>
        </w:rPr>
        <w:t xml:space="preserve">. Identify </w:t>
      </w:r>
      <w:r w:rsidR="40F5E3A3" w:rsidRPr="531E8E16">
        <w:rPr>
          <w:rFonts w:ascii="Arial" w:eastAsia="Arial" w:hAnsi="Arial" w:cs="Arial"/>
          <w:sz w:val="24"/>
          <w:szCs w:val="24"/>
        </w:rPr>
        <w:t>bilingual</w:t>
      </w:r>
      <w:r w:rsidR="62DC07B3" w:rsidRPr="531E8E16">
        <w:rPr>
          <w:rFonts w:ascii="Arial" w:eastAsia="Arial" w:hAnsi="Arial" w:cs="Arial"/>
          <w:sz w:val="24"/>
          <w:szCs w:val="24"/>
        </w:rPr>
        <w:t xml:space="preserve"> staff</w:t>
      </w:r>
      <w:r w:rsidR="40F5E3A3" w:rsidRPr="531E8E16">
        <w:rPr>
          <w:rFonts w:ascii="Arial" w:eastAsia="Arial" w:hAnsi="Arial" w:cs="Arial"/>
          <w:sz w:val="24"/>
          <w:szCs w:val="24"/>
        </w:rPr>
        <w:t>.</w:t>
      </w:r>
    </w:p>
    <w:p w14:paraId="25498F68" w14:textId="77777777" w:rsidR="00192FCE" w:rsidRPr="00192FCE" w:rsidRDefault="00192FCE" w:rsidP="00F457FA">
      <w:pPr>
        <w:numPr>
          <w:ilvl w:val="0"/>
          <w:numId w:val="11"/>
        </w:numPr>
        <w:tabs>
          <w:tab w:val="clear" w:pos="720"/>
          <w:tab w:val="left" w:pos="360"/>
          <w:tab w:val="num" w:pos="342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 xml:space="preserve">Describe program efforts to recruit, hire and train staff who are from or have experience working with </w:t>
      </w:r>
      <w:r w:rsidR="006452AB" w:rsidRPr="355E910D">
        <w:rPr>
          <w:rFonts w:ascii="Arial" w:eastAsia="Arial" w:hAnsi="Arial" w:cs="Arial"/>
          <w:sz w:val="24"/>
          <w:szCs w:val="24"/>
        </w:rPr>
        <w:t>target population.</w:t>
      </w:r>
      <w:r w:rsidRPr="355E910D">
        <w:rPr>
          <w:rFonts w:ascii="Arial" w:eastAsia="Arial" w:hAnsi="Arial" w:cs="Arial"/>
          <w:sz w:val="24"/>
          <w:szCs w:val="24"/>
        </w:rPr>
        <w:t xml:space="preserve">  </w:t>
      </w:r>
    </w:p>
    <w:p w14:paraId="120F5F8D" w14:textId="77777777" w:rsidR="00192FCE" w:rsidRPr="00192FCE" w:rsidRDefault="00192FCE" w:rsidP="00F457FA">
      <w:pPr>
        <w:numPr>
          <w:ilvl w:val="0"/>
          <w:numId w:val="11"/>
        </w:numPr>
        <w:tabs>
          <w:tab w:val="clear" w:pos="720"/>
          <w:tab w:val="left" w:pos="360"/>
          <w:tab w:val="num" w:pos="342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Describe the management level person responsible for coordinating and leading efforts to reduce disparities in access, quality, and outcomes for the populations served. Information provided should include the individual’s title, organizational positioning, education, and relevant experience.</w:t>
      </w:r>
    </w:p>
    <w:p w14:paraId="72D164BC" w14:textId="77777777" w:rsidR="00EF74C9" w:rsidRPr="00D96FF2" w:rsidRDefault="00DE574C" w:rsidP="00F457FA">
      <w:pPr>
        <w:numPr>
          <w:ilvl w:val="0"/>
          <w:numId w:val="11"/>
        </w:numPr>
        <w:tabs>
          <w:tab w:val="clear" w:pos="720"/>
          <w:tab w:val="left" w:pos="36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Provide copies of job descriptions or r</w:t>
      </w:r>
      <w:r w:rsidR="00EF74C9" w:rsidRPr="355E910D">
        <w:rPr>
          <w:rFonts w:ascii="Arial" w:eastAsia="Arial" w:hAnsi="Arial" w:cs="Arial"/>
          <w:sz w:val="24"/>
          <w:szCs w:val="24"/>
        </w:rPr>
        <w:t>esumes</w:t>
      </w:r>
      <w:r w:rsidRPr="355E910D">
        <w:rPr>
          <w:rFonts w:ascii="Arial" w:eastAsia="Arial" w:hAnsi="Arial" w:cs="Arial"/>
          <w:sz w:val="24"/>
          <w:szCs w:val="24"/>
        </w:rPr>
        <w:t xml:space="preserve"> as an appendix</w:t>
      </w:r>
      <w:r w:rsidR="00EF74C9" w:rsidRPr="355E910D">
        <w:rPr>
          <w:rFonts w:ascii="Arial" w:eastAsia="Arial" w:hAnsi="Arial" w:cs="Arial"/>
          <w:sz w:val="24"/>
          <w:szCs w:val="24"/>
        </w:rPr>
        <w:t xml:space="preserve"> – limited to two (2) pages each – for all proposed staff.  </w:t>
      </w:r>
    </w:p>
    <w:p w14:paraId="66126932" w14:textId="50C4EDD3" w:rsidR="00EF74C9" w:rsidRPr="00D96FF2" w:rsidRDefault="00DE574C" w:rsidP="00F457FA">
      <w:pPr>
        <w:numPr>
          <w:ilvl w:val="0"/>
          <w:numId w:val="11"/>
        </w:numPr>
        <w:tabs>
          <w:tab w:val="clear" w:pos="720"/>
          <w:tab w:val="left" w:pos="36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Identify t</w:t>
      </w:r>
      <w:r w:rsidR="00EF74C9" w:rsidRPr="355E910D">
        <w:rPr>
          <w:rFonts w:ascii="Arial" w:eastAsia="Arial" w:hAnsi="Arial" w:cs="Arial"/>
          <w:sz w:val="24"/>
          <w:szCs w:val="24"/>
        </w:rPr>
        <w:t>he number of work hours per week that constitute each FTE in the bidder's proposal.</w:t>
      </w:r>
      <w:r w:rsidR="391A78AE" w:rsidRPr="355E910D">
        <w:rPr>
          <w:rFonts w:ascii="Arial" w:eastAsia="Arial" w:hAnsi="Arial" w:cs="Arial"/>
          <w:sz w:val="24"/>
          <w:szCs w:val="24"/>
        </w:rPr>
        <w:t xml:space="preserve"> </w:t>
      </w:r>
      <w:r w:rsidRPr="355E910D">
        <w:rPr>
          <w:rFonts w:ascii="Arial" w:eastAsia="Arial" w:hAnsi="Arial" w:cs="Arial"/>
          <w:sz w:val="24"/>
          <w:szCs w:val="24"/>
        </w:rPr>
        <w:t>If applicable, define the Part Time Equivalent work hours.</w:t>
      </w:r>
    </w:p>
    <w:p w14:paraId="6B5A8864" w14:textId="77777777" w:rsidR="0039236E" w:rsidRPr="0039236E" w:rsidRDefault="00DE574C" w:rsidP="00F457FA">
      <w:pPr>
        <w:numPr>
          <w:ilvl w:val="0"/>
          <w:numId w:val="11"/>
        </w:numPr>
        <w:tabs>
          <w:tab w:val="clear" w:pos="720"/>
          <w:tab w:val="left" w:pos="360"/>
        </w:tabs>
        <w:spacing w:after="0" w:line="288" w:lineRule="exact"/>
        <w:ind w:left="360" w:right="-180"/>
        <w:jc w:val="both"/>
        <w:rPr>
          <w:rFonts w:ascii="Arial" w:eastAsia="Arial" w:hAnsi="Arial" w:cs="Arial"/>
          <w:color w:val="FF0000"/>
          <w:sz w:val="24"/>
          <w:szCs w:val="24"/>
        </w:rPr>
      </w:pPr>
      <w:r w:rsidRPr="355E910D">
        <w:rPr>
          <w:rFonts w:ascii="Arial" w:eastAsia="Arial" w:hAnsi="Arial" w:cs="Arial"/>
          <w:sz w:val="24"/>
          <w:szCs w:val="24"/>
        </w:rPr>
        <w:t xml:space="preserve">Description of the </w:t>
      </w:r>
      <w:r w:rsidR="00EF74C9" w:rsidRPr="355E910D">
        <w:rPr>
          <w:rFonts w:ascii="Arial" w:eastAsia="Arial" w:hAnsi="Arial" w:cs="Arial"/>
          <w:sz w:val="24"/>
          <w:szCs w:val="24"/>
        </w:rPr>
        <w:t xml:space="preserve">proposed organizational structure, including an organizational chart in an appendix to the bidder's proposal. </w:t>
      </w:r>
    </w:p>
    <w:p w14:paraId="5207BA43" w14:textId="0B26E8A7" w:rsidR="00123EEF" w:rsidRDefault="00EF74C9" w:rsidP="00F457FA">
      <w:pPr>
        <w:numPr>
          <w:ilvl w:val="0"/>
          <w:numId w:val="11"/>
        </w:numPr>
        <w:tabs>
          <w:tab w:val="clear" w:pos="720"/>
          <w:tab w:val="left" w:pos="36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The bidder's hiring policies, including background and credential checks,</w:t>
      </w:r>
      <w:r w:rsidR="00935112">
        <w:rPr>
          <w:rFonts w:ascii="Arial" w:eastAsia="Arial" w:hAnsi="Arial" w:cs="Arial"/>
          <w:sz w:val="24"/>
          <w:szCs w:val="24"/>
        </w:rPr>
        <w:t xml:space="preserve"> </w:t>
      </w:r>
      <w:r w:rsidR="00AD2A12">
        <w:rPr>
          <w:rFonts w:ascii="Arial" w:eastAsia="Arial" w:hAnsi="Arial" w:cs="Arial"/>
          <w:sz w:val="24"/>
          <w:szCs w:val="24"/>
        </w:rPr>
        <w:t>training/experience</w:t>
      </w:r>
      <w:r w:rsidR="00935112">
        <w:rPr>
          <w:rFonts w:ascii="Arial" w:eastAsia="Arial" w:hAnsi="Arial" w:cs="Arial"/>
          <w:sz w:val="24"/>
          <w:szCs w:val="24"/>
        </w:rPr>
        <w:t xml:space="preserve"> working with this target SUD population,</w:t>
      </w:r>
      <w:r w:rsidRPr="355E910D">
        <w:rPr>
          <w:rFonts w:ascii="Arial" w:eastAsia="Arial" w:hAnsi="Arial" w:cs="Arial"/>
          <w:sz w:val="24"/>
          <w:szCs w:val="24"/>
        </w:rPr>
        <w:t xml:space="preserve"> as well</w:t>
      </w:r>
      <w:r w:rsidR="00AE2278" w:rsidRPr="355E910D">
        <w:rPr>
          <w:rFonts w:ascii="Arial" w:eastAsia="Arial" w:hAnsi="Arial" w:cs="Arial"/>
          <w:sz w:val="24"/>
          <w:szCs w:val="24"/>
        </w:rPr>
        <w:t xml:space="preserve"> as</w:t>
      </w:r>
      <w:r w:rsidRPr="355E910D">
        <w:rPr>
          <w:rFonts w:ascii="Arial" w:eastAsia="Arial" w:hAnsi="Arial" w:cs="Arial"/>
          <w:sz w:val="24"/>
          <w:szCs w:val="24"/>
        </w:rPr>
        <w:t xml:space="preserve"> handling of prior criminal convictions.</w:t>
      </w:r>
    </w:p>
    <w:p w14:paraId="41C775EB" w14:textId="6EF77C29" w:rsidR="00835C81" w:rsidRPr="00985C0D" w:rsidRDefault="00835C81" w:rsidP="00985C0D">
      <w:pPr>
        <w:numPr>
          <w:ilvl w:val="0"/>
          <w:numId w:val="11"/>
        </w:numPr>
        <w:tabs>
          <w:tab w:val="clear" w:pos="720"/>
          <w:tab w:val="left" w:pos="360"/>
        </w:tabs>
        <w:spacing w:after="0" w:line="288" w:lineRule="exact"/>
        <w:ind w:left="360" w:right="-180"/>
        <w:jc w:val="both"/>
        <w:rPr>
          <w:rFonts w:ascii="Arial" w:eastAsia="Arial" w:hAnsi="Arial" w:cs="Arial"/>
          <w:sz w:val="24"/>
          <w:szCs w:val="24"/>
        </w:rPr>
      </w:pPr>
      <w:r w:rsidRPr="00985C0D">
        <w:rPr>
          <w:rFonts w:ascii="Arial" w:eastAsia="Arial" w:hAnsi="Arial" w:cs="Arial"/>
          <w:color w:val="000000" w:themeColor="text1"/>
          <w:sz w:val="24"/>
          <w:szCs w:val="24"/>
        </w:rPr>
        <w:t>The successful bidder</w:t>
      </w:r>
      <w:r w:rsidR="00123EEF" w:rsidRPr="00985C0D">
        <w:rPr>
          <w:rFonts w:ascii="Arial" w:eastAsia="Arial" w:hAnsi="Arial" w:cs="Arial"/>
          <w:color w:val="000000" w:themeColor="text1"/>
          <w:sz w:val="24"/>
          <w:szCs w:val="24"/>
        </w:rPr>
        <w:t>(s)</w:t>
      </w:r>
      <w:r w:rsidRPr="00985C0D">
        <w:rPr>
          <w:rFonts w:ascii="Arial" w:eastAsia="Arial" w:hAnsi="Arial" w:cs="Arial"/>
          <w:color w:val="000000" w:themeColor="text1"/>
          <w:sz w:val="24"/>
          <w:szCs w:val="24"/>
        </w:rPr>
        <w:t xml:space="preserve"> shall describe their efforts to ensure workforce diversity and inclusion in the recruiting, hiring, and retention of staff who are from or have had experience working with target population and</w:t>
      </w:r>
      <w:r w:rsidRPr="00985C0D">
        <w:rPr>
          <w:rFonts w:ascii="Arial" w:eastAsia="Arial" w:hAnsi="Arial" w:cs="Arial"/>
          <w:sz w:val="24"/>
          <w:szCs w:val="24"/>
        </w:rPr>
        <w:t xml:space="preserve"> other identified individuals served in this initiative. </w:t>
      </w:r>
    </w:p>
    <w:p w14:paraId="30B84F31" w14:textId="66570FAD" w:rsidR="00EF74C9" w:rsidRPr="006452AB" w:rsidRDefault="006452AB" w:rsidP="00F84E48">
      <w:pPr>
        <w:numPr>
          <w:ilvl w:val="0"/>
          <w:numId w:val="11"/>
        </w:numPr>
        <w:tabs>
          <w:tab w:val="clear" w:pos="720"/>
          <w:tab w:val="num" w:pos="360"/>
          <w:tab w:val="num" w:pos="342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 xml:space="preserve">Describe the strategy to deliver </w:t>
      </w:r>
      <w:r w:rsidR="00C24BCB">
        <w:rPr>
          <w:rFonts w:ascii="Arial" w:eastAsia="Arial" w:hAnsi="Arial" w:cs="Arial"/>
          <w:sz w:val="24"/>
          <w:szCs w:val="24"/>
        </w:rPr>
        <w:t xml:space="preserve">training on </w:t>
      </w:r>
      <w:r w:rsidRPr="355E910D">
        <w:rPr>
          <w:rFonts w:ascii="Arial" w:eastAsia="Arial" w:hAnsi="Arial" w:cs="Arial"/>
          <w:sz w:val="24"/>
          <w:szCs w:val="24"/>
        </w:rPr>
        <w:t xml:space="preserve">topics related to </w:t>
      </w:r>
      <w:r w:rsidR="00116499">
        <w:rPr>
          <w:rFonts w:ascii="Arial" w:eastAsia="Arial" w:hAnsi="Arial" w:cs="Arial"/>
          <w:sz w:val="24"/>
          <w:szCs w:val="24"/>
        </w:rPr>
        <w:t xml:space="preserve">working with an SUD population, </w:t>
      </w:r>
      <w:r w:rsidRPr="355E910D">
        <w:rPr>
          <w:rFonts w:ascii="Arial" w:eastAsia="Arial" w:hAnsi="Arial" w:cs="Arial"/>
          <w:sz w:val="24"/>
          <w:szCs w:val="24"/>
        </w:rPr>
        <w:t xml:space="preserve">diversity, inclusion, cultural competence, and the reduction of discrepancies in the access, quality, and </w:t>
      </w:r>
      <w:r w:rsidR="00A615BD" w:rsidRPr="355E910D">
        <w:rPr>
          <w:rFonts w:ascii="Arial" w:eastAsia="Arial" w:hAnsi="Arial" w:cs="Arial"/>
          <w:sz w:val="24"/>
          <w:szCs w:val="24"/>
        </w:rPr>
        <w:t>program</w:t>
      </w:r>
      <w:r w:rsidRPr="355E910D">
        <w:rPr>
          <w:rFonts w:ascii="Arial" w:eastAsia="Arial" w:hAnsi="Arial" w:cs="Arial"/>
          <w:sz w:val="24"/>
          <w:szCs w:val="24"/>
        </w:rPr>
        <w:t xml:space="preserve"> outcomes, which includes information on implicit bias, diversity, recruitment, creating inclusive working environments, and providing language access services.</w:t>
      </w:r>
      <w:r w:rsidR="00EF74C9" w:rsidRPr="355E910D">
        <w:rPr>
          <w:rFonts w:ascii="Arial" w:eastAsia="Arial" w:hAnsi="Arial" w:cs="Arial"/>
          <w:sz w:val="24"/>
          <w:szCs w:val="24"/>
        </w:rPr>
        <w:t xml:space="preserve">  </w:t>
      </w:r>
    </w:p>
    <w:p w14:paraId="29C2D32F" w14:textId="70A11322" w:rsidR="00EF74C9" w:rsidRPr="00691F07" w:rsidRDefault="00EF74C9" w:rsidP="00F84E48">
      <w:pPr>
        <w:numPr>
          <w:ilvl w:val="0"/>
          <w:numId w:val="11"/>
        </w:numPr>
        <w:tabs>
          <w:tab w:val="clear" w:pos="720"/>
          <w:tab w:val="num" w:pos="360"/>
        </w:tabs>
        <w:spacing w:after="0" w:line="288" w:lineRule="exact"/>
        <w:ind w:left="360" w:right="-180"/>
        <w:jc w:val="both"/>
        <w:rPr>
          <w:rFonts w:ascii="Arial" w:eastAsia="Arial" w:hAnsi="Arial" w:cs="Arial"/>
          <w:sz w:val="24"/>
          <w:szCs w:val="24"/>
        </w:rPr>
      </w:pPr>
      <w:r w:rsidRPr="355E910D">
        <w:rPr>
          <w:rFonts w:ascii="Arial" w:eastAsia="Arial" w:hAnsi="Arial" w:cs="Arial"/>
          <w:sz w:val="24"/>
          <w:szCs w:val="24"/>
        </w:rPr>
        <w:t xml:space="preserve">The approach for supervision of clinical staff, if applicable.  </w:t>
      </w:r>
    </w:p>
    <w:p w14:paraId="322C7762" w14:textId="22E12915" w:rsidR="007829C4" w:rsidRPr="007829C4" w:rsidRDefault="00EF74C9" w:rsidP="00F84E48">
      <w:pPr>
        <w:numPr>
          <w:ilvl w:val="0"/>
          <w:numId w:val="11"/>
        </w:numPr>
        <w:tabs>
          <w:tab w:val="clear" w:pos="720"/>
          <w:tab w:val="num" w:pos="360"/>
        </w:tabs>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A list of the bidder's board members</w:t>
      </w:r>
      <w:r w:rsidR="00DE574C" w:rsidRPr="355E910D">
        <w:rPr>
          <w:rFonts w:ascii="Arial" w:eastAsia="Arial" w:hAnsi="Arial" w:cs="Arial"/>
          <w:sz w:val="24"/>
          <w:szCs w:val="24"/>
        </w:rPr>
        <w:t xml:space="preserve"> and </w:t>
      </w:r>
      <w:r w:rsidR="00155858" w:rsidRPr="355E910D">
        <w:rPr>
          <w:rFonts w:ascii="Arial" w:eastAsia="Arial" w:hAnsi="Arial" w:cs="Arial"/>
          <w:sz w:val="24"/>
          <w:szCs w:val="24"/>
        </w:rPr>
        <w:t xml:space="preserve">their </w:t>
      </w:r>
      <w:r w:rsidR="00DE574C" w:rsidRPr="355E910D">
        <w:rPr>
          <w:rFonts w:ascii="Arial" w:eastAsia="Arial" w:hAnsi="Arial" w:cs="Arial"/>
          <w:sz w:val="24"/>
          <w:szCs w:val="24"/>
        </w:rPr>
        <w:t>current term</w:t>
      </w:r>
      <w:r w:rsidR="00155858" w:rsidRPr="355E910D">
        <w:rPr>
          <w:rFonts w:ascii="Arial" w:eastAsia="Arial" w:hAnsi="Arial" w:cs="Arial"/>
          <w:sz w:val="24"/>
          <w:szCs w:val="24"/>
        </w:rPr>
        <w:t>s</w:t>
      </w:r>
      <w:r w:rsidRPr="355E910D">
        <w:rPr>
          <w:rFonts w:ascii="Arial" w:eastAsia="Arial" w:hAnsi="Arial" w:cs="Arial"/>
          <w:sz w:val="24"/>
          <w:szCs w:val="24"/>
        </w:rPr>
        <w:t>, including each member's professional licensure and organizational affiliation(s).  The proposal shall indicate if the Board of Directors vote</w:t>
      </w:r>
      <w:r w:rsidR="008C0D8D" w:rsidRPr="355E910D">
        <w:rPr>
          <w:rFonts w:ascii="Arial" w:eastAsia="Arial" w:hAnsi="Arial" w:cs="Arial"/>
          <w:sz w:val="24"/>
          <w:szCs w:val="24"/>
        </w:rPr>
        <w:t>s</w:t>
      </w:r>
      <w:r w:rsidRPr="355E910D">
        <w:rPr>
          <w:rFonts w:ascii="Arial" w:eastAsia="Arial" w:hAnsi="Arial" w:cs="Arial"/>
          <w:sz w:val="24"/>
          <w:szCs w:val="24"/>
        </w:rPr>
        <w:t xml:space="preserve"> on contract-related matters.</w:t>
      </w:r>
    </w:p>
    <w:p w14:paraId="6EECC51D" w14:textId="529512BE" w:rsidR="00EF74C9" w:rsidRDefault="40F5E3A3" w:rsidP="00F84E48">
      <w:pPr>
        <w:numPr>
          <w:ilvl w:val="0"/>
          <w:numId w:val="11"/>
        </w:numPr>
        <w:tabs>
          <w:tab w:val="clear" w:pos="720"/>
          <w:tab w:val="num" w:pos="360"/>
        </w:tabs>
        <w:spacing w:after="0" w:line="240" w:lineRule="auto"/>
        <w:ind w:left="360" w:right="-180"/>
        <w:jc w:val="both"/>
        <w:rPr>
          <w:rFonts w:ascii="Arial" w:eastAsia="Arial" w:hAnsi="Arial" w:cs="Arial"/>
          <w:sz w:val="24"/>
          <w:szCs w:val="24"/>
        </w:rPr>
      </w:pPr>
      <w:r w:rsidRPr="531E8E16">
        <w:rPr>
          <w:rFonts w:ascii="Arial" w:eastAsia="Arial" w:hAnsi="Arial" w:cs="Arial"/>
          <w:sz w:val="24"/>
          <w:szCs w:val="24"/>
        </w:rPr>
        <w:t>A list of consultants the bidder intends to utilize for the contract resulting from this RFP, including each consultant's professional licensure and organizational affiliation(s).</w:t>
      </w:r>
      <w:r w:rsidRPr="531E8E16">
        <w:rPr>
          <w:rFonts w:ascii="Arial" w:eastAsia="Arial" w:hAnsi="Arial" w:cs="Arial"/>
          <w:color w:val="FF0000"/>
          <w:sz w:val="24"/>
          <w:szCs w:val="24"/>
        </w:rPr>
        <w:t xml:space="preserve"> </w:t>
      </w:r>
      <w:r w:rsidR="043143AC" w:rsidRPr="531E8E16">
        <w:rPr>
          <w:rFonts w:ascii="Arial" w:eastAsia="Arial" w:hAnsi="Arial" w:cs="Arial"/>
          <w:sz w:val="24"/>
          <w:szCs w:val="24"/>
        </w:rPr>
        <w:t>Each consultant must be further described as to whether they are also a board member and, if so, whether they are a voting member.  The bidder must identify all reimbursement the consultant received as a board member over the last twelve (12) months</w:t>
      </w:r>
      <w:r w:rsidR="4CD1AFA2" w:rsidRPr="531E8E16">
        <w:rPr>
          <w:rFonts w:ascii="Arial" w:eastAsia="Arial" w:hAnsi="Arial" w:cs="Arial"/>
          <w:sz w:val="24"/>
          <w:szCs w:val="24"/>
        </w:rPr>
        <w:t>.</w:t>
      </w:r>
    </w:p>
    <w:p w14:paraId="654E31C6" w14:textId="0E4CA81E" w:rsidR="5A861762" w:rsidRDefault="5A861762" w:rsidP="00A4543B">
      <w:pPr>
        <w:spacing w:after="0" w:line="240" w:lineRule="auto"/>
        <w:ind w:right="-180"/>
        <w:jc w:val="both"/>
        <w:rPr>
          <w:rFonts w:ascii="Arial" w:eastAsia="Arial" w:hAnsi="Arial" w:cs="Arial"/>
          <w:sz w:val="24"/>
          <w:szCs w:val="24"/>
        </w:rPr>
      </w:pPr>
    </w:p>
    <w:p w14:paraId="7B382229" w14:textId="0028875F" w:rsidR="00EF74C9" w:rsidRDefault="00EF74C9" w:rsidP="00A4543B">
      <w:pPr>
        <w:spacing w:after="0" w:line="240" w:lineRule="auto"/>
        <w:ind w:right="-180"/>
        <w:jc w:val="both"/>
        <w:rPr>
          <w:rFonts w:ascii="Arial" w:eastAsia="Arial" w:hAnsi="Arial" w:cs="Arial"/>
          <w:b/>
          <w:bCs/>
          <w:sz w:val="24"/>
          <w:szCs w:val="24"/>
        </w:rPr>
      </w:pPr>
      <w:r w:rsidRPr="355E910D">
        <w:rPr>
          <w:rFonts w:ascii="Arial" w:eastAsia="Arial" w:hAnsi="Arial" w:cs="Arial"/>
          <w:b/>
          <w:bCs/>
          <w:sz w:val="24"/>
          <w:szCs w:val="24"/>
        </w:rPr>
        <w:t>Facilities, Logistics, Equipment</w:t>
      </w:r>
      <w:r w:rsidR="00842874" w:rsidRPr="355E910D">
        <w:rPr>
          <w:rFonts w:ascii="Arial" w:eastAsia="Arial" w:hAnsi="Arial" w:cs="Arial"/>
          <w:b/>
          <w:bCs/>
          <w:sz w:val="24"/>
          <w:szCs w:val="24"/>
        </w:rPr>
        <w:t xml:space="preserve"> (</w:t>
      </w:r>
      <w:r w:rsidR="0A1ACC73" w:rsidRPr="355E910D">
        <w:rPr>
          <w:rFonts w:ascii="Arial" w:eastAsia="Arial" w:hAnsi="Arial" w:cs="Arial"/>
          <w:b/>
          <w:bCs/>
          <w:sz w:val="24"/>
          <w:szCs w:val="24"/>
        </w:rPr>
        <w:t>5</w:t>
      </w:r>
      <w:r w:rsidR="008C0D8D" w:rsidRPr="355E910D">
        <w:rPr>
          <w:rFonts w:ascii="Arial" w:eastAsia="Arial" w:hAnsi="Arial" w:cs="Arial"/>
          <w:b/>
          <w:bCs/>
          <w:sz w:val="24"/>
          <w:szCs w:val="24"/>
        </w:rPr>
        <w:t xml:space="preserve"> points</w:t>
      </w:r>
      <w:r w:rsidR="00842874" w:rsidRPr="355E910D">
        <w:rPr>
          <w:rFonts w:ascii="Arial" w:eastAsia="Arial" w:hAnsi="Arial" w:cs="Arial"/>
          <w:b/>
          <w:bCs/>
          <w:sz w:val="24"/>
          <w:szCs w:val="24"/>
        </w:rPr>
        <w:t>)</w:t>
      </w:r>
    </w:p>
    <w:p w14:paraId="338377FB" w14:textId="77777777" w:rsidR="00DE574C" w:rsidRPr="00930BF7" w:rsidRDefault="00DE574C" w:rsidP="00A4543B">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lastRenderedPageBreak/>
        <w:t xml:space="preserve">The bidder should detail its facilities where normal business operations </w:t>
      </w:r>
      <w:r w:rsidR="00C81FD5" w:rsidRPr="355E910D">
        <w:rPr>
          <w:rFonts w:ascii="Arial" w:eastAsia="Arial" w:hAnsi="Arial" w:cs="Arial"/>
          <w:sz w:val="24"/>
          <w:szCs w:val="24"/>
        </w:rPr>
        <w:t xml:space="preserve">shall </w:t>
      </w:r>
      <w:r w:rsidRPr="355E910D">
        <w:rPr>
          <w:rFonts w:ascii="Arial" w:eastAsia="Arial" w:hAnsi="Arial" w:cs="Arial"/>
          <w:sz w:val="24"/>
          <w:szCs w:val="24"/>
        </w:rPr>
        <w:t>be performed and identify equipment and other logistical issues, including:</w:t>
      </w:r>
    </w:p>
    <w:p w14:paraId="559EA00A" w14:textId="57B9D8DD" w:rsidR="00EF74C9" w:rsidRPr="00A6248C" w:rsidRDefault="00EF74C9" w:rsidP="00A4543B">
      <w:pPr>
        <w:numPr>
          <w:ilvl w:val="0"/>
          <w:numId w:val="12"/>
        </w:numPr>
        <w:tabs>
          <w:tab w:val="clear" w:pos="720"/>
          <w:tab w:val="num" w:pos="360"/>
        </w:tabs>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A description of the manner in which tangible assets, i.e., computers, phones, other special service equipment, etc., </w:t>
      </w:r>
      <w:r w:rsidR="00C81FD5" w:rsidRPr="355E910D">
        <w:rPr>
          <w:rFonts w:ascii="Arial" w:eastAsia="Arial" w:hAnsi="Arial" w:cs="Arial"/>
          <w:sz w:val="24"/>
          <w:szCs w:val="24"/>
        </w:rPr>
        <w:t xml:space="preserve">shall </w:t>
      </w:r>
      <w:r w:rsidRPr="355E910D">
        <w:rPr>
          <w:rFonts w:ascii="Arial" w:eastAsia="Arial" w:hAnsi="Arial" w:cs="Arial"/>
          <w:sz w:val="24"/>
          <w:szCs w:val="24"/>
        </w:rPr>
        <w:t xml:space="preserve">be acquired and allocated  </w:t>
      </w:r>
    </w:p>
    <w:p w14:paraId="416E80E4" w14:textId="0FC174FF" w:rsidR="00EF74C9" w:rsidRPr="00A6248C" w:rsidRDefault="00EF74C9" w:rsidP="00A4543B">
      <w:pPr>
        <w:numPr>
          <w:ilvl w:val="0"/>
          <w:numId w:val="12"/>
        </w:numPr>
        <w:tabs>
          <w:tab w:val="clear" w:pos="720"/>
          <w:tab w:val="num" w:pos="360"/>
        </w:tabs>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A description of the bidder's Americans with Disabilities Act (ADA) accessibility to its facilities and/or offices for individuals with disabilities  </w:t>
      </w:r>
    </w:p>
    <w:p w14:paraId="47537BD3" w14:textId="143467CF" w:rsidR="006B2258" w:rsidRPr="006B2258" w:rsidRDefault="3201FA59" w:rsidP="00A4543B">
      <w:pPr>
        <w:numPr>
          <w:ilvl w:val="0"/>
          <w:numId w:val="12"/>
        </w:numPr>
        <w:tabs>
          <w:tab w:val="clear" w:pos="720"/>
          <w:tab w:val="left" w:pos="360"/>
          <w:tab w:val="num" w:pos="450"/>
        </w:tabs>
        <w:spacing w:after="0" w:line="240" w:lineRule="auto"/>
        <w:ind w:left="360" w:right="-180"/>
        <w:jc w:val="both"/>
        <w:rPr>
          <w:rFonts w:ascii="Arial" w:eastAsia="Arial" w:hAnsi="Arial" w:cs="Arial"/>
          <w:sz w:val="24"/>
          <w:szCs w:val="24"/>
        </w:rPr>
      </w:pPr>
      <w:r w:rsidRPr="531E8E16">
        <w:rPr>
          <w:rFonts w:ascii="Arial" w:eastAsia="Arial" w:hAnsi="Arial" w:cs="Arial"/>
          <w:sz w:val="24"/>
          <w:szCs w:val="24"/>
        </w:rPr>
        <w:t xml:space="preserve">A description of the location(s) in which the program </w:t>
      </w:r>
      <w:r w:rsidR="1E7F96E8" w:rsidRPr="531E8E16">
        <w:rPr>
          <w:rFonts w:ascii="Arial" w:eastAsia="Arial" w:hAnsi="Arial" w:cs="Arial"/>
          <w:sz w:val="24"/>
          <w:szCs w:val="24"/>
        </w:rPr>
        <w:t xml:space="preserve">shall </w:t>
      </w:r>
      <w:r w:rsidRPr="531E8E16">
        <w:rPr>
          <w:rFonts w:ascii="Arial" w:eastAsia="Arial" w:hAnsi="Arial" w:cs="Arial"/>
          <w:sz w:val="24"/>
          <w:szCs w:val="24"/>
        </w:rPr>
        <w:t>be held.</w:t>
      </w:r>
      <w:r w:rsidR="13A8C24F" w:rsidRPr="531E8E16">
        <w:rPr>
          <w:rFonts w:ascii="Arial" w:eastAsia="Arial" w:hAnsi="Arial" w:cs="Arial"/>
          <w:sz w:val="24"/>
          <w:szCs w:val="24"/>
        </w:rPr>
        <w:t xml:space="preserve"> </w:t>
      </w:r>
      <w:r w:rsidRPr="531E8E16">
        <w:rPr>
          <w:rFonts w:ascii="Arial" w:eastAsia="Arial" w:hAnsi="Arial" w:cs="Arial"/>
          <w:sz w:val="24"/>
          <w:szCs w:val="24"/>
        </w:rPr>
        <w:t xml:space="preserve">Please provide information about accessibility, safety, access to public transportation, </w:t>
      </w:r>
      <w:r w:rsidR="00AD667F" w:rsidRPr="531E8E16">
        <w:rPr>
          <w:rFonts w:ascii="Arial" w:eastAsia="Arial" w:hAnsi="Arial" w:cs="Arial"/>
          <w:sz w:val="24"/>
          <w:szCs w:val="24"/>
        </w:rPr>
        <w:t>etc.</w:t>
      </w:r>
    </w:p>
    <w:p w14:paraId="7D7A2709" w14:textId="77777777" w:rsidR="00EF74C9" w:rsidRPr="00D96FF2" w:rsidRDefault="00EF74C9" w:rsidP="00A4543B">
      <w:pPr>
        <w:spacing w:after="0" w:line="240" w:lineRule="auto"/>
        <w:ind w:right="-180"/>
        <w:jc w:val="both"/>
        <w:rPr>
          <w:rFonts w:ascii="Arial" w:eastAsia="Arial" w:hAnsi="Arial" w:cs="Arial"/>
          <w:sz w:val="24"/>
          <w:szCs w:val="24"/>
        </w:rPr>
      </w:pPr>
    </w:p>
    <w:p w14:paraId="52387303" w14:textId="24F1E658" w:rsidR="00D93587" w:rsidRDefault="00C04779" w:rsidP="00A4543B">
      <w:pPr>
        <w:pStyle w:val="ListParagraph"/>
        <w:spacing w:after="0" w:line="240" w:lineRule="auto"/>
        <w:ind w:left="0" w:right="-180"/>
        <w:jc w:val="both"/>
        <w:rPr>
          <w:rFonts w:ascii="Arial" w:eastAsia="Arial" w:hAnsi="Arial" w:cs="Arial"/>
          <w:b/>
          <w:bCs/>
          <w:sz w:val="24"/>
          <w:szCs w:val="24"/>
          <w:highlight w:val="green"/>
        </w:rPr>
      </w:pPr>
      <w:r w:rsidRPr="355E910D">
        <w:rPr>
          <w:rFonts w:ascii="Arial" w:eastAsia="Arial" w:hAnsi="Arial" w:cs="Arial"/>
          <w:b/>
          <w:bCs/>
          <w:sz w:val="24"/>
          <w:szCs w:val="24"/>
        </w:rPr>
        <w:t>Budget</w:t>
      </w:r>
      <w:r w:rsidR="00842874" w:rsidRPr="355E910D">
        <w:rPr>
          <w:rFonts w:ascii="Arial" w:eastAsia="Arial" w:hAnsi="Arial" w:cs="Arial"/>
          <w:b/>
          <w:bCs/>
          <w:sz w:val="24"/>
          <w:szCs w:val="24"/>
        </w:rPr>
        <w:t xml:space="preserve"> (</w:t>
      </w:r>
      <w:r w:rsidR="33DD1729" w:rsidRPr="355E910D">
        <w:rPr>
          <w:rFonts w:ascii="Arial" w:eastAsia="Arial" w:hAnsi="Arial" w:cs="Arial"/>
          <w:b/>
          <w:bCs/>
          <w:sz w:val="24"/>
          <w:szCs w:val="24"/>
        </w:rPr>
        <w:t>20</w:t>
      </w:r>
      <w:r w:rsidR="008C0D8D" w:rsidRPr="355E910D">
        <w:rPr>
          <w:rFonts w:ascii="Arial" w:eastAsia="Arial" w:hAnsi="Arial" w:cs="Arial"/>
          <w:b/>
          <w:bCs/>
          <w:sz w:val="24"/>
          <w:szCs w:val="24"/>
        </w:rPr>
        <w:t xml:space="preserve"> points</w:t>
      </w:r>
      <w:r w:rsidR="00842874" w:rsidRPr="355E910D">
        <w:rPr>
          <w:rFonts w:ascii="Arial" w:eastAsia="Arial" w:hAnsi="Arial" w:cs="Arial"/>
          <w:b/>
          <w:bCs/>
          <w:sz w:val="24"/>
          <w:szCs w:val="24"/>
        </w:rPr>
        <w:t>)</w:t>
      </w:r>
    </w:p>
    <w:p w14:paraId="5AA125E9" w14:textId="77777777" w:rsidR="00DE574C" w:rsidRPr="00930BF7" w:rsidRDefault="00DE574C" w:rsidP="00A4543B">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DMHAS will consider the cost efficiency of the proposed budget as it relates to the scope of work. Therefore, bidders must clearly indicate how this funding </w:t>
      </w:r>
      <w:r w:rsidR="00C81FD5" w:rsidRPr="355E910D">
        <w:rPr>
          <w:rFonts w:ascii="Arial" w:eastAsia="Arial" w:hAnsi="Arial" w:cs="Arial"/>
          <w:sz w:val="24"/>
          <w:szCs w:val="24"/>
        </w:rPr>
        <w:t xml:space="preserve">shall </w:t>
      </w:r>
      <w:r w:rsidRPr="355E910D">
        <w:rPr>
          <w:rFonts w:ascii="Arial" w:eastAsia="Arial" w:hAnsi="Arial" w:cs="Arial"/>
          <w:sz w:val="24"/>
          <w:szCs w:val="24"/>
        </w:rPr>
        <w:t>be used to meet the program goals and/or requirements.  In addition to the required Budget forms, bidders are asked to provide budget notes.</w:t>
      </w:r>
    </w:p>
    <w:p w14:paraId="73384417" w14:textId="77777777" w:rsidR="00DE574C" w:rsidRPr="00930BF7" w:rsidRDefault="00DE574C" w:rsidP="00A4543B">
      <w:pPr>
        <w:pStyle w:val="ListParagraph"/>
        <w:spacing w:after="0" w:line="240" w:lineRule="auto"/>
        <w:ind w:right="-180"/>
        <w:jc w:val="both"/>
        <w:rPr>
          <w:rFonts w:ascii="Arial" w:eastAsia="Arial" w:hAnsi="Arial" w:cs="Arial"/>
          <w:sz w:val="24"/>
          <w:szCs w:val="24"/>
        </w:rPr>
      </w:pPr>
    </w:p>
    <w:p w14:paraId="50992E80" w14:textId="6EB7F93A" w:rsidR="00DE574C" w:rsidRDefault="00DE574C" w:rsidP="00A4543B">
      <w:pPr>
        <w:pStyle w:val="ListParagraph"/>
        <w:spacing w:after="0" w:line="240" w:lineRule="auto"/>
        <w:ind w:left="0" w:right="-180"/>
        <w:jc w:val="both"/>
        <w:rPr>
          <w:rFonts w:ascii="Arial" w:eastAsia="Arial" w:hAnsi="Arial" w:cs="Arial"/>
          <w:sz w:val="24"/>
          <w:szCs w:val="24"/>
        </w:rPr>
      </w:pPr>
      <w:r w:rsidRPr="355E910D">
        <w:rPr>
          <w:rFonts w:ascii="Arial" w:eastAsia="Arial" w:hAnsi="Arial" w:cs="Arial"/>
          <w:sz w:val="24"/>
          <w:szCs w:val="24"/>
        </w:rPr>
        <w:t xml:space="preserve">The budget should be reasonable and reflect the scope of responsibilities required to accomplish the goals of this project. All costs associated with the completion of the project must be delineated and the budget notes must clearly articulate budget items including a description of miscellaneous expenses and other costs.   </w:t>
      </w:r>
    </w:p>
    <w:p w14:paraId="1F99BFFD" w14:textId="77777777" w:rsidR="00E04586" w:rsidRPr="00301D14" w:rsidRDefault="00E04586" w:rsidP="00A4543B">
      <w:pPr>
        <w:pStyle w:val="ListParagraph"/>
        <w:spacing w:after="0" w:line="240" w:lineRule="auto"/>
        <w:ind w:left="0" w:right="-180"/>
        <w:jc w:val="both"/>
        <w:rPr>
          <w:rFonts w:ascii="Arial" w:eastAsia="Arial" w:hAnsi="Arial" w:cs="Arial"/>
          <w:sz w:val="24"/>
          <w:szCs w:val="24"/>
        </w:rPr>
      </w:pPr>
    </w:p>
    <w:p w14:paraId="68671E6E" w14:textId="360D3EE3" w:rsidR="008860D0" w:rsidRPr="00D43911" w:rsidRDefault="114AED2A" w:rsidP="00A4543B">
      <w:pPr>
        <w:pStyle w:val="ListParagraph"/>
        <w:numPr>
          <w:ilvl w:val="0"/>
          <w:numId w:val="13"/>
        </w:numPr>
        <w:spacing w:after="0" w:line="240" w:lineRule="auto"/>
        <w:ind w:left="360" w:right="-180"/>
        <w:jc w:val="both"/>
        <w:rPr>
          <w:rFonts w:ascii="Arial" w:eastAsia="Arial" w:hAnsi="Arial" w:cs="Arial"/>
          <w:sz w:val="24"/>
          <w:szCs w:val="24"/>
        </w:rPr>
      </w:pPr>
      <w:bookmarkStart w:id="39" w:name="_Hlk523131487"/>
      <w:r w:rsidRPr="531E8E16">
        <w:rPr>
          <w:rFonts w:ascii="Arial" w:eastAsia="Arial" w:hAnsi="Arial" w:cs="Arial"/>
          <w:sz w:val="24"/>
          <w:szCs w:val="24"/>
        </w:rPr>
        <w:t>A</w:t>
      </w:r>
      <w:r w:rsidR="66C7B036" w:rsidRPr="531E8E16">
        <w:rPr>
          <w:rFonts w:ascii="Arial" w:eastAsia="Arial" w:hAnsi="Arial" w:cs="Arial"/>
          <w:sz w:val="24"/>
          <w:szCs w:val="24"/>
        </w:rPr>
        <w:t xml:space="preserve"> detailed budget using the </w:t>
      </w:r>
      <w:r w:rsidR="32C023EE" w:rsidRPr="531E8E16">
        <w:rPr>
          <w:rFonts w:ascii="Arial" w:eastAsia="Arial" w:hAnsi="Arial" w:cs="Arial"/>
          <w:sz w:val="24"/>
          <w:szCs w:val="24"/>
        </w:rPr>
        <w:t xml:space="preserve">Excel </w:t>
      </w:r>
      <w:r w:rsidR="16A682F4" w:rsidRPr="531E8E16">
        <w:rPr>
          <w:rFonts w:ascii="Arial" w:eastAsia="Arial" w:hAnsi="Arial" w:cs="Arial"/>
          <w:sz w:val="24"/>
          <w:szCs w:val="24"/>
        </w:rPr>
        <w:t>B</w:t>
      </w:r>
      <w:r w:rsidR="0805BF40" w:rsidRPr="531E8E16">
        <w:rPr>
          <w:rFonts w:ascii="Arial" w:eastAsia="Arial" w:hAnsi="Arial" w:cs="Arial"/>
          <w:sz w:val="24"/>
          <w:szCs w:val="24"/>
        </w:rPr>
        <w:t xml:space="preserve">udget </w:t>
      </w:r>
      <w:r w:rsidR="32C023EE" w:rsidRPr="531E8E16">
        <w:rPr>
          <w:rFonts w:ascii="Arial" w:eastAsia="Arial" w:hAnsi="Arial" w:cs="Arial"/>
          <w:sz w:val="24"/>
          <w:szCs w:val="24"/>
        </w:rPr>
        <w:t xml:space="preserve">template is required. </w:t>
      </w:r>
      <w:r w:rsidR="0805BF40" w:rsidRPr="531E8E16">
        <w:rPr>
          <w:rFonts w:ascii="Arial" w:eastAsia="Arial" w:hAnsi="Arial" w:cs="Arial"/>
          <w:sz w:val="24"/>
          <w:szCs w:val="24"/>
        </w:rPr>
        <w:t>Bidders must submit pricing using the Excel Budget template accompanying this RFP.</w:t>
      </w:r>
      <w:r w:rsidR="6D95C40D" w:rsidRPr="531E8E16">
        <w:rPr>
          <w:rFonts w:ascii="Arial" w:eastAsia="Arial" w:hAnsi="Arial" w:cs="Arial"/>
          <w:sz w:val="24"/>
          <w:szCs w:val="24"/>
        </w:rPr>
        <w:t xml:space="preserve"> </w:t>
      </w:r>
      <w:r w:rsidR="1EBA163B" w:rsidRPr="531E8E16">
        <w:rPr>
          <w:rFonts w:ascii="Arial" w:eastAsia="Arial" w:hAnsi="Arial" w:cs="Arial"/>
          <w:sz w:val="24"/>
          <w:szCs w:val="24"/>
        </w:rPr>
        <w:t xml:space="preserve">Bidders should refer to Instructions for Excel Budget Template (Attachment E) for a clear understanding of how to work within the template file. </w:t>
      </w:r>
      <w:r w:rsidR="377E426E" w:rsidRPr="531E8E16">
        <w:rPr>
          <w:rFonts w:ascii="Arial" w:eastAsia="Arial" w:hAnsi="Arial" w:cs="Arial"/>
          <w:sz w:val="24"/>
          <w:szCs w:val="24"/>
        </w:rPr>
        <w:t xml:space="preserve">The </w:t>
      </w:r>
      <w:r w:rsidR="37E031BB" w:rsidRPr="531E8E16">
        <w:rPr>
          <w:rFonts w:ascii="Arial" w:eastAsia="Arial" w:hAnsi="Arial" w:cs="Arial"/>
          <w:sz w:val="24"/>
          <w:szCs w:val="24"/>
        </w:rPr>
        <w:t xml:space="preserve">Budget </w:t>
      </w:r>
      <w:r w:rsidR="377E426E" w:rsidRPr="531E8E16">
        <w:rPr>
          <w:rFonts w:ascii="Arial" w:eastAsia="Arial" w:hAnsi="Arial" w:cs="Arial"/>
          <w:sz w:val="24"/>
          <w:szCs w:val="24"/>
        </w:rPr>
        <w:t xml:space="preserve">template must be uploaded as an Excel file onto the </w:t>
      </w:r>
      <w:r w:rsidR="377E426E" w:rsidRPr="531E8E16">
        <w:rPr>
          <w:rFonts w:ascii="Arial" w:eastAsia="Arial" w:hAnsi="Arial" w:cs="Arial"/>
          <w:sz w:val="24"/>
          <w:szCs w:val="24"/>
          <w:lang w:eastAsia="ko-KR"/>
        </w:rPr>
        <w:t>file transfer protocol site</w:t>
      </w:r>
      <w:r w:rsidR="377E426E" w:rsidRPr="531E8E16">
        <w:rPr>
          <w:rFonts w:ascii="Arial" w:eastAsia="Arial" w:hAnsi="Arial" w:cs="Arial"/>
          <w:sz w:val="24"/>
          <w:szCs w:val="24"/>
        </w:rPr>
        <w:t xml:space="preserve"> as instructed in VIII. Submission of Proposal Requirements. Failure to submit the budget as an Excel file </w:t>
      </w:r>
      <w:r w:rsidR="1DC41407" w:rsidRPr="531E8E16">
        <w:rPr>
          <w:rFonts w:ascii="Arial" w:eastAsia="Arial" w:hAnsi="Arial" w:cs="Arial"/>
          <w:sz w:val="24"/>
          <w:szCs w:val="24"/>
        </w:rPr>
        <w:t>may</w:t>
      </w:r>
      <w:r w:rsidR="377E426E" w:rsidRPr="531E8E16">
        <w:rPr>
          <w:rFonts w:ascii="Arial" w:eastAsia="Arial" w:hAnsi="Arial" w:cs="Arial"/>
          <w:sz w:val="24"/>
          <w:szCs w:val="24"/>
        </w:rPr>
        <w:t xml:space="preserve"> result in a deduction of points.  </w:t>
      </w:r>
      <w:r w:rsidR="32C023EE" w:rsidRPr="531E8E16">
        <w:rPr>
          <w:rFonts w:ascii="Arial" w:eastAsia="Arial" w:hAnsi="Arial" w:cs="Arial"/>
          <w:sz w:val="24"/>
          <w:szCs w:val="24"/>
        </w:rPr>
        <w:t xml:space="preserve">The </w:t>
      </w:r>
      <w:r w:rsidR="760FC236" w:rsidRPr="531E8E16">
        <w:rPr>
          <w:rFonts w:ascii="Arial" w:eastAsia="Arial" w:hAnsi="Arial" w:cs="Arial"/>
          <w:sz w:val="24"/>
          <w:szCs w:val="24"/>
        </w:rPr>
        <w:t>standard budget categories</w:t>
      </w:r>
      <w:r w:rsidR="0281FA8E" w:rsidRPr="531E8E16">
        <w:rPr>
          <w:rFonts w:ascii="Arial" w:eastAsia="Arial" w:hAnsi="Arial" w:cs="Arial"/>
          <w:sz w:val="24"/>
          <w:szCs w:val="24"/>
        </w:rPr>
        <w:t xml:space="preserve"> for expenses </w:t>
      </w:r>
      <w:r w:rsidR="32C023EE" w:rsidRPr="531E8E16">
        <w:rPr>
          <w:rFonts w:ascii="Arial" w:eastAsia="Arial" w:hAnsi="Arial" w:cs="Arial"/>
          <w:sz w:val="24"/>
          <w:szCs w:val="24"/>
        </w:rPr>
        <w:t>include</w:t>
      </w:r>
      <w:r w:rsidR="760FC236" w:rsidRPr="531E8E16">
        <w:rPr>
          <w:rFonts w:ascii="Arial" w:eastAsia="Arial" w:hAnsi="Arial" w:cs="Arial"/>
          <w:sz w:val="24"/>
          <w:szCs w:val="24"/>
        </w:rPr>
        <w:t>: A. Personnel, B</w:t>
      </w:r>
      <w:r w:rsidR="0281FA8E" w:rsidRPr="531E8E16">
        <w:rPr>
          <w:rFonts w:ascii="Arial" w:eastAsia="Arial" w:hAnsi="Arial" w:cs="Arial"/>
          <w:sz w:val="24"/>
          <w:szCs w:val="24"/>
        </w:rPr>
        <w:t>. Consultants</w:t>
      </w:r>
      <w:r w:rsidR="760FC236" w:rsidRPr="531E8E16">
        <w:rPr>
          <w:rFonts w:ascii="Arial" w:eastAsia="Arial" w:hAnsi="Arial" w:cs="Arial"/>
          <w:sz w:val="24"/>
          <w:szCs w:val="24"/>
        </w:rPr>
        <w:t xml:space="preserve"> and Professionals, C. M</w:t>
      </w:r>
      <w:r w:rsidR="68EBE8C8" w:rsidRPr="531E8E16">
        <w:rPr>
          <w:rFonts w:ascii="Arial" w:eastAsia="Arial" w:hAnsi="Arial" w:cs="Arial"/>
          <w:sz w:val="24"/>
          <w:szCs w:val="24"/>
        </w:rPr>
        <w:t>aterials and</w:t>
      </w:r>
      <w:r w:rsidR="760FC236" w:rsidRPr="531E8E16">
        <w:rPr>
          <w:rFonts w:ascii="Arial" w:eastAsia="Arial" w:hAnsi="Arial" w:cs="Arial"/>
          <w:sz w:val="24"/>
          <w:szCs w:val="24"/>
        </w:rPr>
        <w:t xml:space="preserve"> Supplies, D. Facilit</w:t>
      </w:r>
      <w:r w:rsidR="32C023EE" w:rsidRPr="531E8E16">
        <w:rPr>
          <w:rFonts w:ascii="Arial" w:eastAsia="Arial" w:hAnsi="Arial" w:cs="Arial"/>
          <w:sz w:val="24"/>
          <w:szCs w:val="24"/>
        </w:rPr>
        <w:t>y</w:t>
      </w:r>
      <w:r w:rsidR="760FC236" w:rsidRPr="531E8E16">
        <w:rPr>
          <w:rFonts w:ascii="Arial" w:eastAsia="Arial" w:hAnsi="Arial" w:cs="Arial"/>
          <w:sz w:val="24"/>
          <w:szCs w:val="24"/>
        </w:rPr>
        <w:t xml:space="preserve"> Costs, E. Specific Assistance to Clients, </w:t>
      </w:r>
      <w:r w:rsidR="32C023EE" w:rsidRPr="531E8E16">
        <w:rPr>
          <w:rFonts w:ascii="Arial" w:eastAsia="Arial" w:hAnsi="Arial" w:cs="Arial"/>
          <w:sz w:val="24"/>
          <w:szCs w:val="24"/>
        </w:rPr>
        <w:t xml:space="preserve">and </w:t>
      </w:r>
      <w:r w:rsidR="760FC236" w:rsidRPr="531E8E16">
        <w:rPr>
          <w:rFonts w:ascii="Arial" w:eastAsia="Arial" w:hAnsi="Arial" w:cs="Arial"/>
          <w:sz w:val="24"/>
          <w:szCs w:val="24"/>
        </w:rPr>
        <w:t>F. Other</w:t>
      </w:r>
      <w:r w:rsidR="32C023EE" w:rsidRPr="531E8E16">
        <w:rPr>
          <w:rFonts w:ascii="Arial" w:eastAsia="Arial" w:hAnsi="Arial" w:cs="Arial"/>
          <w:sz w:val="24"/>
          <w:szCs w:val="24"/>
        </w:rPr>
        <w:t xml:space="preserve">. Supporting schedules for Revenue and </w:t>
      </w:r>
      <w:r w:rsidR="760FC236" w:rsidRPr="531E8E16">
        <w:rPr>
          <w:rFonts w:ascii="Arial" w:eastAsia="Arial" w:hAnsi="Arial" w:cs="Arial"/>
          <w:sz w:val="24"/>
          <w:szCs w:val="24"/>
        </w:rPr>
        <w:t xml:space="preserve">General and Administrative </w:t>
      </w:r>
      <w:r w:rsidR="32C023EE" w:rsidRPr="531E8E16">
        <w:rPr>
          <w:rFonts w:ascii="Arial" w:eastAsia="Arial" w:hAnsi="Arial" w:cs="Arial"/>
          <w:sz w:val="24"/>
          <w:szCs w:val="24"/>
        </w:rPr>
        <w:t xml:space="preserve">Costs Allocation are also required. </w:t>
      </w:r>
      <w:r w:rsidR="66C7B036" w:rsidRPr="531E8E16">
        <w:rPr>
          <w:rFonts w:ascii="Arial" w:eastAsia="Arial" w:hAnsi="Arial" w:cs="Arial"/>
          <w:sz w:val="24"/>
          <w:szCs w:val="24"/>
        </w:rPr>
        <w:t xml:space="preserve">The budget must </w:t>
      </w:r>
      <w:r w:rsidR="32C023EE" w:rsidRPr="531E8E16">
        <w:rPr>
          <w:rFonts w:ascii="Arial" w:eastAsia="Arial" w:hAnsi="Arial" w:cs="Arial"/>
          <w:sz w:val="24"/>
          <w:szCs w:val="24"/>
        </w:rPr>
        <w:t xml:space="preserve">include </w:t>
      </w:r>
      <w:r w:rsidR="0FA8DFD7" w:rsidRPr="531E8E16">
        <w:rPr>
          <w:rFonts w:ascii="Arial" w:eastAsia="Arial" w:hAnsi="Arial" w:cs="Arial"/>
          <w:sz w:val="24"/>
          <w:szCs w:val="24"/>
        </w:rPr>
        <w:t>two</w:t>
      </w:r>
      <w:r w:rsidRPr="531E8E16">
        <w:rPr>
          <w:rFonts w:ascii="Arial" w:eastAsia="Arial" w:hAnsi="Arial" w:cs="Arial"/>
          <w:sz w:val="24"/>
          <w:szCs w:val="24"/>
        </w:rPr>
        <w:t xml:space="preserve"> (2)</w:t>
      </w:r>
      <w:r w:rsidR="0FA8DFD7" w:rsidRPr="531E8E16">
        <w:rPr>
          <w:rFonts w:ascii="Arial" w:eastAsia="Arial" w:hAnsi="Arial" w:cs="Arial"/>
          <w:sz w:val="24"/>
          <w:szCs w:val="24"/>
        </w:rPr>
        <w:t xml:space="preserve"> </w:t>
      </w:r>
      <w:r w:rsidR="32C023EE" w:rsidRPr="531E8E16">
        <w:rPr>
          <w:rFonts w:ascii="Arial" w:eastAsia="Arial" w:hAnsi="Arial" w:cs="Arial"/>
          <w:sz w:val="24"/>
          <w:szCs w:val="24"/>
        </w:rPr>
        <w:t xml:space="preserve">separate, </w:t>
      </w:r>
      <w:r w:rsidR="66C7B036" w:rsidRPr="531E8E16">
        <w:rPr>
          <w:rFonts w:ascii="Arial" w:eastAsia="Arial" w:hAnsi="Arial" w:cs="Arial"/>
          <w:sz w:val="24"/>
          <w:szCs w:val="24"/>
        </w:rPr>
        <w:t xml:space="preserve">clearly labeled </w:t>
      </w:r>
      <w:r w:rsidR="76414FA7" w:rsidRPr="531E8E16">
        <w:rPr>
          <w:rFonts w:ascii="Arial" w:eastAsia="Arial" w:hAnsi="Arial" w:cs="Arial"/>
          <w:sz w:val="24"/>
          <w:szCs w:val="24"/>
        </w:rPr>
        <w:t>sections</w:t>
      </w:r>
      <w:r w:rsidR="66C7B036" w:rsidRPr="531E8E16">
        <w:rPr>
          <w:rFonts w:ascii="Arial" w:eastAsia="Arial" w:hAnsi="Arial" w:cs="Arial"/>
          <w:sz w:val="24"/>
          <w:szCs w:val="24"/>
        </w:rPr>
        <w:t xml:space="preserve">: </w:t>
      </w:r>
    </w:p>
    <w:p w14:paraId="570753C7" w14:textId="1E6F6EDE" w:rsidR="008860D0" w:rsidRPr="004E2132" w:rsidRDefault="007B7A5E" w:rsidP="0009765F">
      <w:pPr>
        <w:numPr>
          <w:ilvl w:val="1"/>
          <w:numId w:val="13"/>
        </w:numPr>
        <w:spacing w:after="0" w:line="240" w:lineRule="auto"/>
        <w:ind w:left="720" w:right="-180"/>
        <w:jc w:val="both"/>
        <w:rPr>
          <w:rFonts w:ascii="Arial" w:eastAsia="Arial" w:hAnsi="Arial" w:cs="Arial"/>
          <w:sz w:val="24"/>
          <w:szCs w:val="24"/>
        </w:rPr>
      </w:pPr>
      <w:r w:rsidRPr="355E910D">
        <w:rPr>
          <w:rFonts w:ascii="Arial" w:eastAsia="Arial" w:hAnsi="Arial" w:cs="Arial"/>
          <w:sz w:val="24"/>
          <w:szCs w:val="24"/>
        </w:rPr>
        <w:t>Section</w:t>
      </w:r>
      <w:r w:rsidR="00301D14" w:rsidRPr="355E910D">
        <w:rPr>
          <w:rFonts w:ascii="Arial" w:eastAsia="Arial" w:hAnsi="Arial" w:cs="Arial"/>
          <w:sz w:val="24"/>
          <w:szCs w:val="24"/>
        </w:rPr>
        <w:t xml:space="preserve"> 1 – </w:t>
      </w:r>
      <w:r w:rsidR="00D40E74" w:rsidRPr="355E910D">
        <w:rPr>
          <w:rFonts w:ascii="Arial" w:eastAsia="Arial" w:hAnsi="Arial" w:cs="Arial"/>
          <w:sz w:val="24"/>
          <w:szCs w:val="24"/>
        </w:rPr>
        <w:t>F</w:t>
      </w:r>
      <w:r w:rsidR="008860D0" w:rsidRPr="355E910D">
        <w:rPr>
          <w:rFonts w:ascii="Arial" w:eastAsia="Arial" w:hAnsi="Arial" w:cs="Arial"/>
          <w:sz w:val="24"/>
          <w:szCs w:val="24"/>
        </w:rPr>
        <w:t>ull annualized operating costs</w:t>
      </w:r>
      <w:r w:rsidR="004766AE" w:rsidRPr="355E910D">
        <w:rPr>
          <w:rFonts w:ascii="Arial" w:eastAsia="Arial" w:hAnsi="Arial" w:cs="Arial"/>
          <w:sz w:val="24"/>
          <w:szCs w:val="24"/>
        </w:rPr>
        <w:t xml:space="preserve"> </w:t>
      </w:r>
      <w:r w:rsidR="00D40E74" w:rsidRPr="355E910D">
        <w:rPr>
          <w:rFonts w:ascii="Arial" w:eastAsia="Arial" w:hAnsi="Arial" w:cs="Arial"/>
          <w:sz w:val="24"/>
          <w:szCs w:val="24"/>
        </w:rPr>
        <w:t xml:space="preserve">to satisfy the scope of work detailed in the RFP </w:t>
      </w:r>
      <w:r w:rsidR="004766AE" w:rsidRPr="355E910D">
        <w:rPr>
          <w:rFonts w:ascii="Arial" w:eastAsia="Arial" w:hAnsi="Arial" w:cs="Arial"/>
          <w:sz w:val="24"/>
          <w:szCs w:val="24"/>
        </w:rPr>
        <w:t xml:space="preserve">and </w:t>
      </w:r>
      <w:r w:rsidR="004766AE" w:rsidRPr="00B415CE">
        <w:rPr>
          <w:rFonts w:ascii="Arial" w:eastAsia="Arial" w:hAnsi="Arial" w:cs="Arial"/>
          <w:sz w:val="24"/>
          <w:szCs w:val="24"/>
        </w:rPr>
        <w:t xml:space="preserve">revenues </w:t>
      </w:r>
      <w:r w:rsidR="008860D0" w:rsidRPr="004E2132">
        <w:rPr>
          <w:rFonts w:ascii="Arial" w:eastAsia="Arial" w:hAnsi="Arial" w:cs="Arial"/>
          <w:sz w:val="24"/>
          <w:szCs w:val="24"/>
        </w:rPr>
        <w:t>excluding one-time costs</w:t>
      </w:r>
    </w:p>
    <w:p w14:paraId="4F25CFC2" w14:textId="2F8931F5" w:rsidR="00251B6B" w:rsidRPr="008C47FF" w:rsidRDefault="76414FA7" w:rsidP="0009765F">
      <w:pPr>
        <w:numPr>
          <w:ilvl w:val="1"/>
          <w:numId w:val="13"/>
        </w:numPr>
        <w:spacing w:after="0" w:line="240" w:lineRule="auto"/>
        <w:ind w:left="720" w:right="-180"/>
        <w:jc w:val="both"/>
        <w:rPr>
          <w:rFonts w:ascii="Arial" w:eastAsia="Arial" w:hAnsi="Arial" w:cs="Arial"/>
          <w:sz w:val="24"/>
          <w:szCs w:val="24"/>
        </w:rPr>
      </w:pPr>
      <w:bookmarkStart w:id="40" w:name="_Hlk157778020"/>
      <w:r w:rsidRPr="003F6533">
        <w:rPr>
          <w:rFonts w:ascii="Arial" w:eastAsia="Arial" w:hAnsi="Arial" w:cs="Arial"/>
          <w:sz w:val="24"/>
          <w:szCs w:val="24"/>
        </w:rPr>
        <w:t>Section</w:t>
      </w:r>
      <w:r w:rsidR="3F2463AB" w:rsidRPr="003F6533">
        <w:rPr>
          <w:rFonts w:ascii="Arial" w:eastAsia="Arial" w:hAnsi="Arial" w:cs="Arial"/>
          <w:sz w:val="24"/>
          <w:szCs w:val="24"/>
        </w:rPr>
        <w:t xml:space="preserve"> 2 - Proposed </w:t>
      </w:r>
      <w:r w:rsidR="749985EC" w:rsidRPr="00835C81">
        <w:rPr>
          <w:rFonts w:ascii="Arial" w:eastAsia="Arial" w:hAnsi="Arial" w:cs="Arial"/>
          <w:sz w:val="24"/>
          <w:szCs w:val="24"/>
        </w:rPr>
        <w:t>one-time</w:t>
      </w:r>
      <w:r w:rsidR="66C7B036" w:rsidRPr="00835C81">
        <w:rPr>
          <w:rFonts w:ascii="Arial" w:eastAsia="Arial" w:hAnsi="Arial" w:cs="Arial"/>
          <w:sz w:val="24"/>
          <w:szCs w:val="24"/>
        </w:rPr>
        <w:t xml:space="preserve"> costs</w:t>
      </w:r>
      <w:r w:rsidR="4CD698ED" w:rsidRPr="00835C81">
        <w:rPr>
          <w:rFonts w:ascii="Arial" w:eastAsia="Arial" w:hAnsi="Arial" w:cs="Arial"/>
          <w:sz w:val="24"/>
          <w:szCs w:val="24"/>
        </w:rPr>
        <w:t xml:space="preserve">, if any, which </w:t>
      </w:r>
      <w:r w:rsidR="14EE7605" w:rsidRPr="00835C81">
        <w:rPr>
          <w:rFonts w:ascii="Arial" w:eastAsia="Arial" w:hAnsi="Arial" w:cs="Arial"/>
          <w:sz w:val="24"/>
          <w:szCs w:val="24"/>
        </w:rPr>
        <w:t xml:space="preserve">shall </w:t>
      </w:r>
      <w:r w:rsidR="4CD698ED" w:rsidRPr="00835C81">
        <w:rPr>
          <w:rFonts w:ascii="Arial" w:eastAsia="Arial" w:hAnsi="Arial" w:cs="Arial"/>
          <w:sz w:val="24"/>
          <w:szCs w:val="24"/>
        </w:rPr>
        <w:t>be included in the Total Gross Costs</w:t>
      </w:r>
      <w:r w:rsidR="56D71EE1" w:rsidRPr="00835C81">
        <w:rPr>
          <w:rFonts w:ascii="Arial" w:eastAsia="Arial" w:hAnsi="Arial" w:cs="Arial"/>
          <w:sz w:val="24"/>
          <w:szCs w:val="24"/>
        </w:rPr>
        <w:t xml:space="preserve"> and </w:t>
      </w:r>
      <w:r w:rsidR="56D71EE1" w:rsidRPr="008C47FF">
        <w:rPr>
          <w:rFonts w:ascii="Arial" w:eastAsia="Arial" w:hAnsi="Arial" w:cs="Arial"/>
          <w:sz w:val="24"/>
          <w:szCs w:val="24"/>
        </w:rPr>
        <w:t>cannot exceed the annual award amount</w:t>
      </w:r>
    </w:p>
    <w:bookmarkEnd w:id="39"/>
    <w:bookmarkEnd w:id="40"/>
    <w:p w14:paraId="78A036D7" w14:textId="166B10B2" w:rsidR="001500D1" w:rsidRPr="00D96FF2" w:rsidRDefault="008860D0" w:rsidP="0009765F">
      <w:pPr>
        <w:pStyle w:val="ListParagraph"/>
        <w:numPr>
          <w:ilvl w:val="0"/>
          <w:numId w:val="13"/>
        </w:numPr>
        <w:spacing w:after="0" w:line="240" w:lineRule="auto"/>
        <w:ind w:left="360" w:right="-180"/>
        <w:jc w:val="both"/>
        <w:rPr>
          <w:rFonts w:ascii="Arial" w:eastAsia="Arial" w:hAnsi="Arial" w:cs="Arial"/>
          <w:sz w:val="24"/>
          <w:szCs w:val="24"/>
        </w:rPr>
      </w:pPr>
      <w:r w:rsidRPr="00B415CE">
        <w:rPr>
          <w:rFonts w:ascii="Arial" w:eastAsia="Arial" w:hAnsi="Arial" w:cs="Arial"/>
          <w:sz w:val="24"/>
          <w:szCs w:val="24"/>
        </w:rPr>
        <w:t xml:space="preserve">Budget </w:t>
      </w:r>
      <w:r w:rsidR="002D6694" w:rsidRPr="004E2132">
        <w:rPr>
          <w:rFonts w:ascii="Arial" w:eastAsia="Arial" w:hAnsi="Arial" w:cs="Arial"/>
          <w:sz w:val="24"/>
          <w:szCs w:val="24"/>
        </w:rPr>
        <w:t xml:space="preserve">notes </w:t>
      </w:r>
      <w:r w:rsidR="00E04586" w:rsidRPr="004E2132">
        <w:rPr>
          <w:rFonts w:ascii="Arial" w:eastAsia="Arial" w:hAnsi="Arial" w:cs="Arial"/>
          <w:sz w:val="24"/>
          <w:szCs w:val="24"/>
        </w:rPr>
        <w:t>detail</w:t>
      </w:r>
      <w:r w:rsidR="00155858" w:rsidRPr="004E2132">
        <w:rPr>
          <w:rFonts w:ascii="Arial" w:eastAsia="Arial" w:hAnsi="Arial" w:cs="Arial"/>
          <w:sz w:val="24"/>
          <w:szCs w:val="24"/>
        </w:rPr>
        <w:t>ing</w:t>
      </w:r>
      <w:r w:rsidR="00E04586" w:rsidRPr="355E910D">
        <w:rPr>
          <w:rFonts w:ascii="Arial" w:eastAsia="Arial" w:hAnsi="Arial" w:cs="Arial"/>
          <w:sz w:val="24"/>
          <w:szCs w:val="24"/>
        </w:rPr>
        <w:t xml:space="preserve"> and </w:t>
      </w:r>
      <w:r w:rsidRPr="355E910D">
        <w:rPr>
          <w:rFonts w:ascii="Arial" w:eastAsia="Arial" w:hAnsi="Arial" w:cs="Arial"/>
          <w:sz w:val="24"/>
          <w:szCs w:val="24"/>
        </w:rPr>
        <w:t>explain</w:t>
      </w:r>
      <w:r w:rsidR="00155858" w:rsidRPr="355E910D">
        <w:rPr>
          <w:rFonts w:ascii="Arial" w:eastAsia="Arial" w:hAnsi="Arial" w:cs="Arial"/>
          <w:sz w:val="24"/>
          <w:szCs w:val="24"/>
        </w:rPr>
        <w:t>ing</w:t>
      </w:r>
      <w:r w:rsidRPr="355E910D">
        <w:rPr>
          <w:rFonts w:ascii="Arial" w:eastAsia="Arial" w:hAnsi="Arial" w:cs="Arial"/>
          <w:sz w:val="24"/>
          <w:szCs w:val="24"/>
        </w:rPr>
        <w:t xml:space="preserve"> </w:t>
      </w:r>
      <w:r w:rsidR="00E04586" w:rsidRPr="355E910D">
        <w:rPr>
          <w:rFonts w:ascii="Arial" w:eastAsia="Arial" w:hAnsi="Arial" w:cs="Arial"/>
          <w:sz w:val="24"/>
          <w:szCs w:val="24"/>
        </w:rPr>
        <w:t>the proposed budget methodology</w:t>
      </w:r>
      <w:r w:rsidR="00155858" w:rsidRPr="355E910D">
        <w:rPr>
          <w:rFonts w:ascii="Arial" w:eastAsia="Arial" w:hAnsi="Arial" w:cs="Arial"/>
          <w:sz w:val="24"/>
          <w:szCs w:val="24"/>
        </w:rPr>
        <w:t>,</w:t>
      </w:r>
      <w:r w:rsidR="00E04586" w:rsidRPr="355E910D">
        <w:rPr>
          <w:rFonts w:ascii="Arial" w:eastAsia="Arial" w:hAnsi="Arial" w:cs="Arial"/>
          <w:sz w:val="24"/>
          <w:szCs w:val="24"/>
        </w:rPr>
        <w:t xml:space="preserve"> estimates </w:t>
      </w:r>
      <w:r w:rsidRPr="355E910D">
        <w:rPr>
          <w:rFonts w:ascii="Arial" w:eastAsia="Arial" w:hAnsi="Arial" w:cs="Arial"/>
          <w:sz w:val="24"/>
          <w:szCs w:val="24"/>
        </w:rPr>
        <w:t xml:space="preserve">and assumptions made </w:t>
      </w:r>
      <w:r w:rsidR="009F47FF" w:rsidRPr="355E910D">
        <w:rPr>
          <w:rFonts w:ascii="Arial" w:eastAsia="Arial" w:hAnsi="Arial" w:cs="Arial"/>
          <w:sz w:val="24"/>
          <w:szCs w:val="24"/>
        </w:rPr>
        <w:t xml:space="preserve">for </w:t>
      </w:r>
      <w:r w:rsidRPr="355E910D">
        <w:rPr>
          <w:rFonts w:ascii="Arial" w:eastAsia="Arial" w:hAnsi="Arial" w:cs="Arial"/>
          <w:sz w:val="24"/>
          <w:szCs w:val="24"/>
        </w:rPr>
        <w:t>expenses and the calculations</w:t>
      </w:r>
      <w:r w:rsidR="00E04586" w:rsidRPr="355E910D">
        <w:rPr>
          <w:rFonts w:ascii="Arial" w:eastAsia="Arial" w:hAnsi="Arial" w:cs="Arial"/>
          <w:sz w:val="24"/>
          <w:szCs w:val="24"/>
        </w:rPr>
        <w:t>/computations to support the proposed budget</w:t>
      </w:r>
      <w:r w:rsidR="003F3FA1" w:rsidRPr="355E910D">
        <w:rPr>
          <w:rFonts w:ascii="Arial" w:eastAsia="Arial" w:hAnsi="Arial" w:cs="Arial"/>
          <w:sz w:val="24"/>
          <w:szCs w:val="24"/>
        </w:rPr>
        <w:t xml:space="preserve"> </w:t>
      </w:r>
      <w:bookmarkStart w:id="41" w:name="_Hlk157777971"/>
      <w:r w:rsidR="003F3FA1" w:rsidRPr="355E910D">
        <w:rPr>
          <w:rFonts w:ascii="Arial" w:eastAsia="Arial" w:hAnsi="Arial" w:cs="Arial"/>
          <w:sz w:val="24"/>
          <w:szCs w:val="24"/>
        </w:rPr>
        <w:t>are required</w:t>
      </w:r>
      <w:bookmarkEnd w:id="41"/>
      <w:r w:rsidR="00E04586" w:rsidRPr="355E910D">
        <w:rPr>
          <w:rFonts w:ascii="Arial" w:eastAsia="Arial" w:hAnsi="Arial" w:cs="Arial"/>
          <w:sz w:val="24"/>
          <w:szCs w:val="24"/>
        </w:rPr>
        <w:t>.</w:t>
      </w:r>
      <w:r w:rsidR="009F47FF" w:rsidRPr="355E910D">
        <w:rPr>
          <w:rFonts w:ascii="Arial" w:eastAsia="Arial" w:hAnsi="Arial" w:cs="Arial"/>
          <w:sz w:val="24"/>
          <w:szCs w:val="24"/>
        </w:rPr>
        <w:t xml:space="preserve"> The State's proposal </w:t>
      </w:r>
      <w:r w:rsidRPr="355E910D">
        <w:rPr>
          <w:rFonts w:ascii="Arial" w:eastAsia="Arial" w:hAnsi="Arial" w:cs="Arial"/>
          <w:sz w:val="24"/>
          <w:szCs w:val="24"/>
        </w:rPr>
        <w:t xml:space="preserve">reviewers need to fully understand the </w:t>
      </w:r>
      <w:r w:rsidR="009F47FF" w:rsidRPr="355E910D">
        <w:rPr>
          <w:rFonts w:ascii="Arial" w:eastAsia="Arial" w:hAnsi="Arial" w:cs="Arial"/>
          <w:sz w:val="24"/>
          <w:szCs w:val="24"/>
        </w:rPr>
        <w:t xml:space="preserve">bidder's </w:t>
      </w:r>
      <w:r w:rsidRPr="355E910D">
        <w:rPr>
          <w:rFonts w:ascii="Arial" w:eastAsia="Arial" w:hAnsi="Arial" w:cs="Arial"/>
          <w:sz w:val="24"/>
          <w:szCs w:val="24"/>
        </w:rPr>
        <w:t>budget projections from the information presented</w:t>
      </w:r>
      <w:r w:rsidR="009F47FF" w:rsidRPr="355E910D">
        <w:rPr>
          <w:rFonts w:ascii="Arial" w:eastAsia="Arial" w:hAnsi="Arial" w:cs="Arial"/>
          <w:sz w:val="24"/>
          <w:szCs w:val="24"/>
        </w:rPr>
        <w:t xml:space="preserve"> in its proposal. F</w:t>
      </w:r>
      <w:r w:rsidRPr="355E910D">
        <w:rPr>
          <w:rFonts w:ascii="Arial" w:eastAsia="Arial" w:hAnsi="Arial" w:cs="Arial"/>
          <w:sz w:val="24"/>
          <w:szCs w:val="24"/>
        </w:rPr>
        <w:t xml:space="preserve">ailure to provide adequate information could result in lower ranking of the proposal. Budget </w:t>
      </w:r>
      <w:r w:rsidR="00155858" w:rsidRPr="355E910D">
        <w:rPr>
          <w:rFonts w:ascii="Arial" w:eastAsia="Arial" w:hAnsi="Arial" w:cs="Arial"/>
          <w:sz w:val="24"/>
          <w:szCs w:val="24"/>
        </w:rPr>
        <w:t>notes</w:t>
      </w:r>
      <w:r w:rsidRPr="355E910D">
        <w:rPr>
          <w:rFonts w:ascii="Arial" w:eastAsia="Arial" w:hAnsi="Arial" w:cs="Arial"/>
          <w:sz w:val="24"/>
          <w:szCs w:val="24"/>
        </w:rPr>
        <w:t xml:space="preserve">, to the extent possible, </w:t>
      </w:r>
      <w:r w:rsidR="009F47FF" w:rsidRPr="355E910D">
        <w:rPr>
          <w:rFonts w:ascii="Arial" w:eastAsia="Arial" w:hAnsi="Arial" w:cs="Arial"/>
          <w:sz w:val="24"/>
          <w:szCs w:val="24"/>
        </w:rPr>
        <w:t xml:space="preserve">should be displayed </w:t>
      </w:r>
      <w:r w:rsidRPr="355E910D">
        <w:rPr>
          <w:rFonts w:ascii="Arial" w:eastAsia="Arial" w:hAnsi="Arial" w:cs="Arial"/>
          <w:sz w:val="24"/>
          <w:szCs w:val="24"/>
        </w:rPr>
        <w:t xml:space="preserve">on the </w:t>
      </w:r>
      <w:r w:rsidR="00A92C0D" w:rsidRPr="355E910D">
        <w:rPr>
          <w:rFonts w:ascii="Arial" w:eastAsia="Arial" w:hAnsi="Arial" w:cs="Arial"/>
          <w:sz w:val="24"/>
          <w:szCs w:val="24"/>
        </w:rPr>
        <w:t xml:space="preserve">Excel </w:t>
      </w:r>
      <w:r w:rsidRPr="355E910D">
        <w:rPr>
          <w:rFonts w:ascii="Arial" w:eastAsia="Arial" w:hAnsi="Arial" w:cs="Arial"/>
          <w:sz w:val="24"/>
          <w:szCs w:val="24"/>
        </w:rPr>
        <w:t>template itself.</w:t>
      </w:r>
    </w:p>
    <w:p w14:paraId="3564CF7E" w14:textId="77777777" w:rsidR="001500D1" w:rsidRPr="00D96FF2" w:rsidRDefault="008B04BE" w:rsidP="0009765F">
      <w:pPr>
        <w:pStyle w:val="ListParagraph"/>
        <w:numPr>
          <w:ilvl w:val="0"/>
          <w:numId w:val="13"/>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The </w:t>
      </w:r>
      <w:r w:rsidR="008860D0" w:rsidRPr="355E910D">
        <w:rPr>
          <w:rFonts w:ascii="Arial" w:eastAsia="Arial" w:hAnsi="Arial" w:cs="Arial"/>
          <w:sz w:val="24"/>
          <w:szCs w:val="24"/>
        </w:rPr>
        <w:t xml:space="preserve">name and address of </w:t>
      </w:r>
      <w:r w:rsidRPr="355E910D">
        <w:rPr>
          <w:rFonts w:ascii="Arial" w:eastAsia="Arial" w:hAnsi="Arial" w:cs="Arial"/>
          <w:sz w:val="24"/>
          <w:szCs w:val="24"/>
        </w:rPr>
        <w:t>each</w:t>
      </w:r>
      <w:r w:rsidR="008860D0" w:rsidRPr="355E910D">
        <w:rPr>
          <w:rFonts w:ascii="Arial" w:eastAsia="Arial" w:hAnsi="Arial" w:cs="Arial"/>
          <w:sz w:val="24"/>
          <w:szCs w:val="24"/>
        </w:rPr>
        <w:t xml:space="preserve"> organization </w:t>
      </w:r>
      <w:r w:rsidRPr="355E910D">
        <w:rPr>
          <w:rFonts w:ascii="Arial" w:eastAsia="Arial" w:hAnsi="Arial" w:cs="Arial"/>
          <w:sz w:val="24"/>
          <w:szCs w:val="24"/>
        </w:rPr>
        <w:t xml:space="preserve">– other than third-party payers – </w:t>
      </w:r>
      <w:r w:rsidR="007251E7" w:rsidRPr="355E910D">
        <w:rPr>
          <w:rFonts w:ascii="Arial" w:eastAsia="Arial" w:hAnsi="Arial" w:cs="Arial"/>
          <w:sz w:val="24"/>
          <w:szCs w:val="24"/>
        </w:rPr>
        <w:t>providing support</w:t>
      </w:r>
      <w:r w:rsidR="00D43911" w:rsidRPr="355E910D">
        <w:rPr>
          <w:rFonts w:ascii="Arial" w:eastAsia="Arial" w:hAnsi="Arial" w:cs="Arial"/>
          <w:sz w:val="24"/>
          <w:szCs w:val="24"/>
        </w:rPr>
        <w:t xml:space="preserve"> and/or money to help fund the program for which the proposal is being </w:t>
      </w:r>
      <w:r w:rsidR="00A92C0D" w:rsidRPr="355E910D">
        <w:rPr>
          <w:rFonts w:ascii="Arial" w:eastAsia="Arial" w:hAnsi="Arial" w:cs="Arial"/>
          <w:sz w:val="24"/>
          <w:szCs w:val="24"/>
        </w:rPr>
        <w:t>submitted</w:t>
      </w:r>
      <w:r w:rsidR="007251E7" w:rsidRPr="355E910D">
        <w:rPr>
          <w:rFonts w:ascii="Arial" w:eastAsia="Arial" w:hAnsi="Arial" w:cs="Arial"/>
          <w:sz w:val="24"/>
          <w:szCs w:val="24"/>
        </w:rPr>
        <w:t>.</w:t>
      </w:r>
    </w:p>
    <w:p w14:paraId="7778D223" w14:textId="77777777" w:rsidR="001500D1" w:rsidRPr="00D96FF2" w:rsidRDefault="008860D0" w:rsidP="0009765F">
      <w:pPr>
        <w:pStyle w:val="ListParagraph"/>
        <w:numPr>
          <w:ilvl w:val="0"/>
          <w:numId w:val="13"/>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For </w:t>
      </w:r>
      <w:r w:rsidR="00A92C0D" w:rsidRPr="355E910D">
        <w:rPr>
          <w:rFonts w:ascii="Arial" w:eastAsia="Arial" w:hAnsi="Arial" w:cs="Arial"/>
          <w:sz w:val="24"/>
          <w:szCs w:val="24"/>
        </w:rPr>
        <w:t xml:space="preserve">all proposed </w:t>
      </w:r>
      <w:r w:rsidRPr="355E910D">
        <w:rPr>
          <w:rFonts w:ascii="Arial" w:eastAsia="Arial" w:hAnsi="Arial" w:cs="Arial"/>
          <w:sz w:val="24"/>
          <w:szCs w:val="24"/>
        </w:rPr>
        <w:t xml:space="preserve">personnel, </w:t>
      </w:r>
      <w:r w:rsidR="00A92C0D" w:rsidRPr="355E910D">
        <w:rPr>
          <w:rFonts w:ascii="Arial" w:eastAsia="Arial" w:hAnsi="Arial" w:cs="Arial"/>
          <w:sz w:val="24"/>
          <w:szCs w:val="24"/>
        </w:rPr>
        <w:t xml:space="preserve">the template should identify the </w:t>
      </w:r>
      <w:r w:rsidRPr="355E910D">
        <w:rPr>
          <w:rFonts w:ascii="Arial" w:eastAsia="Arial" w:hAnsi="Arial" w:cs="Arial"/>
          <w:sz w:val="24"/>
          <w:szCs w:val="24"/>
        </w:rPr>
        <w:t>staff position titles</w:t>
      </w:r>
      <w:r w:rsidR="00A92C0D" w:rsidRPr="355E910D">
        <w:rPr>
          <w:rFonts w:ascii="Arial" w:eastAsia="Arial" w:hAnsi="Arial" w:cs="Arial"/>
          <w:sz w:val="24"/>
          <w:szCs w:val="24"/>
        </w:rPr>
        <w:t xml:space="preserve"> and </w:t>
      </w:r>
      <w:r w:rsidR="00A50BED" w:rsidRPr="355E910D">
        <w:rPr>
          <w:rFonts w:ascii="Arial" w:eastAsia="Arial" w:hAnsi="Arial" w:cs="Arial"/>
          <w:sz w:val="24"/>
          <w:szCs w:val="24"/>
        </w:rPr>
        <w:t>staff names</w:t>
      </w:r>
      <w:r w:rsidR="00A92C0D" w:rsidRPr="355E910D">
        <w:rPr>
          <w:rFonts w:ascii="Arial" w:eastAsia="Arial" w:hAnsi="Arial" w:cs="Arial"/>
          <w:sz w:val="24"/>
          <w:szCs w:val="24"/>
        </w:rPr>
        <w:t xml:space="preserve"> for current staff</w:t>
      </w:r>
      <w:r w:rsidRPr="355E910D">
        <w:rPr>
          <w:rFonts w:ascii="Arial" w:eastAsia="Arial" w:hAnsi="Arial" w:cs="Arial"/>
          <w:sz w:val="24"/>
          <w:szCs w:val="24"/>
        </w:rPr>
        <w:t xml:space="preserve"> and </w:t>
      </w:r>
      <w:r w:rsidR="00A92C0D" w:rsidRPr="355E910D">
        <w:rPr>
          <w:rFonts w:ascii="Arial" w:eastAsia="Arial" w:hAnsi="Arial" w:cs="Arial"/>
          <w:sz w:val="24"/>
          <w:szCs w:val="24"/>
        </w:rPr>
        <w:t xml:space="preserve">total </w:t>
      </w:r>
      <w:r w:rsidRPr="355E910D">
        <w:rPr>
          <w:rFonts w:ascii="Arial" w:eastAsia="Arial" w:hAnsi="Arial" w:cs="Arial"/>
          <w:sz w:val="24"/>
          <w:szCs w:val="24"/>
        </w:rPr>
        <w:t>hours per workweek.</w:t>
      </w:r>
    </w:p>
    <w:p w14:paraId="71227FD9" w14:textId="77777777" w:rsidR="001500D1" w:rsidRPr="00D96FF2" w:rsidRDefault="00A92C0D" w:rsidP="0009765F">
      <w:pPr>
        <w:pStyle w:val="ListParagraph"/>
        <w:numPr>
          <w:ilvl w:val="0"/>
          <w:numId w:val="13"/>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lastRenderedPageBreak/>
        <w:t xml:space="preserve">Identify the </w:t>
      </w:r>
      <w:r w:rsidR="008860D0" w:rsidRPr="355E910D">
        <w:rPr>
          <w:rFonts w:ascii="Arial" w:eastAsia="Arial" w:hAnsi="Arial" w:cs="Arial"/>
          <w:sz w:val="24"/>
          <w:szCs w:val="24"/>
        </w:rPr>
        <w:t xml:space="preserve">number of hours </w:t>
      </w:r>
      <w:r w:rsidR="00A50BED" w:rsidRPr="355E910D">
        <w:rPr>
          <w:rFonts w:ascii="Arial" w:eastAsia="Arial" w:hAnsi="Arial" w:cs="Arial"/>
          <w:sz w:val="24"/>
          <w:szCs w:val="24"/>
        </w:rPr>
        <w:t xml:space="preserve">per </w:t>
      </w:r>
      <w:r w:rsidR="008860D0" w:rsidRPr="355E910D">
        <w:rPr>
          <w:rFonts w:ascii="Arial" w:eastAsia="Arial" w:hAnsi="Arial" w:cs="Arial"/>
          <w:sz w:val="24"/>
          <w:szCs w:val="24"/>
        </w:rPr>
        <w:t>clinical consultant</w:t>
      </w:r>
      <w:r w:rsidRPr="355E910D">
        <w:rPr>
          <w:rFonts w:ascii="Arial" w:eastAsia="Arial" w:hAnsi="Arial" w:cs="Arial"/>
          <w:sz w:val="24"/>
          <w:szCs w:val="24"/>
        </w:rPr>
        <w:t>.</w:t>
      </w:r>
      <w:r w:rsidR="00A50BED" w:rsidRPr="355E910D">
        <w:rPr>
          <w:rFonts w:ascii="Arial" w:eastAsia="Arial" w:hAnsi="Arial" w:cs="Arial"/>
          <w:sz w:val="24"/>
          <w:szCs w:val="24"/>
        </w:rPr>
        <w:t xml:space="preserve"> </w:t>
      </w:r>
    </w:p>
    <w:p w14:paraId="538FA0D7" w14:textId="77777777" w:rsidR="001500D1" w:rsidRPr="00D96FF2" w:rsidRDefault="008860D0" w:rsidP="0009765F">
      <w:pPr>
        <w:pStyle w:val="ListParagraph"/>
        <w:numPr>
          <w:ilvl w:val="0"/>
          <w:numId w:val="13"/>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Staff fringe benefit expenses</w:t>
      </w:r>
      <w:r w:rsidR="00A50BED" w:rsidRPr="355E910D">
        <w:rPr>
          <w:rFonts w:ascii="Arial" w:eastAsia="Arial" w:hAnsi="Arial" w:cs="Arial"/>
          <w:sz w:val="24"/>
          <w:szCs w:val="24"/>
        </w:rPr>
        <w:t>, which</w:t>
      </w:r>
      <w:r w:rsidRPr="355E910D">
        <w:rPr>
          <w:rFonts w:ascii="Arial" w:eastAsia="Arial" w:hAnsi="Arial" w:cs="Arial"/>
          <w:sz w:val="24"/>
          <w:szCs w:val="24"/>
        </w:rPr>
        <w:t xml:space="preserve"> may be presented as a percentage factor of total salary costs, should be consistent with </w:t>
      </w:r>
      <w:r w:rsidR="00A50BED" w:rsidRPr="355E910D">
        <w:rPr>
          <w:rFonts w:ascii="Arial" w:eastAsia="Arial" w:hAnsi="Arial" w:cs="Arial"/>
          <w:sz w:val="24"/>
          <w:szCs w:val="24"/>
        </w:rPr>
        <w:t xml:space="preserve">the bidder's </w:t>
      </w:r>
      <w:r w:rsidRPr="355E910D">
        <w:rPr>
          <w:rFonts w:ascii="Arial" w:eastAsia="Arial" w:hAnsi="Arial" w:cs="Arial"/>
          <w:sz w:val="24"/>
          <w:szCs w:val="24"/>
        </w:rPr>
        <w:t xml:space="preserve">current </w:t>
      </w:r>
      <w:r w:rsidR="00A50BED" w:rsidRPr="355E910D">
        <w:rPr>
          <w:rFonts w:ascii="Arial" w:eastAsia="Arial" w:hAnsi="Arial" w:cs="Arial"/>
          <w:sz w:val="24"/>
          <w:szCs w:val="24"/>
        </w:rPr>
        <w:t>fringe ben</w:t>
      </w:r>
      <w:r w:rsidRPr="355E910D">
        <w:rPr>
          <w:rFonts w:ascii="Arial" w:eastAsia="Arial" w:hAnsi="Arial" w:cs="Arial"/>
          <w:sz w:val="24"/>
          <w:szCs w:val="24"/>
        </w:rPr>
        <w:t xml:space="preserve">efit </w:t>
      </w:r>
      <w:r w:rsidR="00A92C0D" w:rsidRPr="355E910D">
        <w:rPr>
          <w:rFonts w:ascii="Arial" w:eastAsia="Arial" w:hAnsi="Arial" w:cs="Arial"/>
          <w:sz w:val="24"/>
          <w:szCs w:val="24"/>
        </w:rPr>
        <w:t>package</w:t>
      </w:r>
      <w:r w:rsidRPr="355E910D">
        <w:rPr>
          <w:rFonts w:ascii="Arial" w:eastAsia="Arial" w:hAnsi="Arial" w:cs="Arial"/>
          <w:sz w:val="24"/>
          <w:szCs w:val="24"/>
        </w:rPr>
        <w:t>.</w:t>
      </w:r>
    </w:p>
    <w:p w14:paraId="481A3F6E" w14:textId="77777777" w:rsidR="004766AE" w:rsidRPr="004766AE" w:rsidRDefault="008860D0" w:rsidP="0009765F">
      <w:pPr>
        <w:pStyle w:val="ListParagraph"/>
        <w:numPr>
          <w:ilvl w:val="0"/>
          <w:numId w:val="13"/>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If applicable, </w:t>
      </w:r>
      <w:r w:rsidR="002A3F26" w:rsidRPr="355E910D">
        <w:rPr>
          <w:rFonts w:ascii="Arial" w:eastAsia="Arial" w:hAnsi="Arial" w:cs="Arial"/>
          <w:sz w:val="24"/>
          <w:szCs w:val="24"/>
        </w:rPr>
        <w:t>General &amp;</w:t>
      </w:r>
      <w:r w:rsidRPr="355E910D">
        <w:rPr>
          <w:rFonts w:ascii="Arial" w:eastAsia="Arial" w:hAnsi="Arial" w:cs="Arial"/>
          <w:sz w:val="24"/>
          <w:szCs w:val="24"/>
        </w:rPr>
        <w:t xml:space="preserve"> Administrative (G&amp;A) expenses, otherwise known as indirect or overhead costs, should be included if attributable and allocable to the proposed program. </w:t>
      </w:r>
      <w:r w:rsidR="00FD1545" w:rsidRPr="355E910D">
        <w:rPr>
          <w:rFonts w:ascii="Arial" w:eastAsia="Arial" w:hAnsi="Arial" w:cs="Arial"/>
          <w:sz w:val="24"/>
          <w:szCs w:val="24"/>
        </w:rPr>
        <w:t>Since</w:t>
      </w:r>
      <w:r w:rsidRPr="355E910D">
        <w:rPr>
          <w:rFonts w:ascii="Arial" w:eastAsia="Arial" w:hAnsi="Arial" w:cs="Arial"/>
          <w:sz w:val="24"/>
          <w:szCs w:val="24"/>
        </w:rPr>
        <w:t xml:space="preserve"> administrative costs for existing </w:t>
      </w:r>
      <w:r w:rsidR="00A50BED" w:rsidRPr="355E910D">
        <w:rPr>
          <w:rFonts w:ascii="Arial" w:eastAsia="Arial" w:hAnsi="Arial" w:cs="Arial"/>
          <w:sz w:val="24"/>
          <w:szCs w:val="24"/>
        </w:rPr>
        <w:t>DMHAS</w:t>
      </w:r>
      <w:r w:rsidRPr="355E910D">
        <w:rPr>
          <w:rFonts w:ascii="Arial" w:eastAsia="Arial" w:hAnsi="Arial" w:cs="Arial"/>
          <w:sz w:val="24"/>
          <w:szCs w:val="24"/>
        </w:rPr>
        <w:t xml:space="preserve"> programs reallocated to a new program do not require new </w:t>
      </w:r>
      <w:r w:rsidR="00A50BED" w:rsidRPr="355E910D">
        <w:rPr>
          <w:rFonts w:ascii="Arial" w:eastAsia="Arial" w:hAnsi="Arial" w:cs="Arial"/>
          <w:sz w:val="24"/>
          <w:szCs w:val="24"/>
        </w:rPr>
        <w:t>DMHAS</w:t>
      </w:r>
      <w:r w:rsidRPr="355E910D">
        <w:rPr>
          <w:rFonts w:ascii="Arial" w:eastAsia="Arial" w:hAnsi="Arial" w:cs="Arial"/>
          <w:sz w:val="24"/>
          <w:szCs w:val="24"/>
        </w:rPr>
        <w:t xml:space="preserve"> resources, </w:t>
      </w:r>
      <w:r w:rsidR="00A50BED" w:rsidRPr="355E910D">
        <w:rPr>
          <w:rFonts w:ascii="Arial" w:eastAsia="Arial" w:hAnsi="Arial" w:cs="Arial"/>
          <w:sz w:val="24"/>
          <w:szCs w:val="24"/>
        </w:rPr>
        <w:t xml:space="preserve">a </w:t>
      </w:r>
      <w:r w:rsidR="00AE2044" w:rsidRPr="355E910D">
        <w:rPr>
          <w:rFonts w:ascii="Arial" w:eastAsia="Arial" w:hAnsi="Arial" w:cs="Arial"/>
          <w:sz w:val="24"/>
          <w:szCs w:val="24"/>
        </w:rPr>
        <w:t>bidder</w:t>
      </w:r>
      <w:r w:rsidRPr="355E910D">
        <w:rPr>
          <w:rFonts w:ascii="Arial" w:eastAsia="Arial" w:hAnsi="Arial" w:cs="Arial"/>
          <w:sz w:val="24"/>
          <w:szCs w:val="24"/>
        </w:rPr>
        <w:t xml:space="preserve"> that currently contract</w:t>
      </w:r>
      <w:r w:rsidR="00A50BED" w:rsidRPr="355E910D">
        <w:rPr>
          <w:rFonts w:ascii="Arial" w:eastAsia="Arial" w:hAnsi="Arial" w:cs="Arial"/>
          <w:sz w:val="24"/>
          <w:szCs w:val="24"/>
        </w:rPr>
        <w:t>s</w:t>
      </w:r>
      <w:r w:rsidRPr="355E910D">
        <w:rPr>
          <w:rFonts w:ascii="Arial" w:eastAsia="Arial" w:hAnsi="Arial" w:cs="Arial"/>
          <w:sz w:val="24"/>
          <w:szCs w:val="24"/>
        </w:rPr>
        <w:t xml:space="preserve"> with </w:t>
      </w:r>
      <w:r w:rsidR="00A50BED" w:rsidRPr="355E910D">
        <w:rPr>
          <w:rFonts w:ascii="Arial" w:eastAsia="Arial" w:hAnsi="Arial" w:cs="Arial"/>
          <w:sz w:val="24"/>
          <w:szCs w:val="24"/>
        </w:rPr>
        <w:t xml:space="preserve">DMHAS </w:t>
      </w:r>
      <w:r w:rsidRPr="355E910D">
        <w:rPr>
          <w:rFonts w:ascii="Arial" w:eastAsia="Arial" w:hAnsi="Arial" w:cs="Arial"/>
          <w:sz w:val="24"/>
          <w:szCs w:val="24"/>
        </w:rPr>
        <w:t xml:space="preserve">should limit </w:t>
      </w:r>
      <w:r w:rsidR="00A50BED" w:rsidRPr="355E910D">
        <w:rPr>
          <w:rFonts w:ascii="Arial" w:eastAsia="Arial" w:hAnsi="Arial" w:cs="Arial"/>
          <w:sz w:val="24"/>
          <w:szCs w:val="24"/>
        </w:rPr>
        <w:t xml:space="preserve">its </w:t>
      </w:r>
      <w:r w:rsidRPr="355E910D">
        <w:rPr>
          <w:rFonts w:ascii="Arial" w:eastAsia="Arial" w:hAnsi="Arial" w:cs="Arial"/>
          <w:sz w:val="24"/>
          <w:szCs w:val="24"/>
        </w:rPr>
        <w:t>G&amp;A expense projection to “new” G&amp;A only</w:t>
      </w:r>
      <w:r w:rsidR="004766AE" w:rsidRPr="355E910D">
        <w:rPr>
          <w:rFonts w:ascii="Arial" w:eastAsia="Arial" w:hAnsi="Arial" w:cs="Arial"/>
          <w:sz w:val="24"/>
          <w:szCs w:val="24"/>
        </w:rPr>
        <w:t xml:space="preserve"> by showing the full amount of G&amp;A as an expense and the off</w:t>
      </w:r>
      <w:r w:rsidR="00A50BED" w:rsidRPr="355E910D">
        <w:rPr>
          <w:rFonts w:ascii="Arial" w:eastAsia="Arial" w:hAnsi="Arial" w:cs="Arial"/>
          <w:sz w:val="24"/>
          <w:szCs w:val="24"/>
        </w:rPr>
        <w:t>-</w:t>
      </w:r>
      <w:r w:rsidR="004766AE" w:rsidRPr="355E910D">
        <w:rPr>
          <w:rFonts w:ascii="Arial" w:eastAsia="Arial" w:hAnsi="Arial" w:cs="Arial"/>
          <w:sz w:val="24"/>
          <w:szCs w:val="24"/>
        </w:rPr>
        <w:t>set savings from other programs’ G&amp;A in the revenue section.</w:t>
      </w:r>
    </w:p>
    <w:p w14:paraId="32004B4F" w14:textId="77777777" w:rsidR="00513D4B" w:rsidRDefault="201D20B7" w:rsidP="0009765F">
      <w:pPr>
        <w:pStyle w:val="ListParagraph"/>
        <w:numPr>
          <w:ilvl w:val="0"/>
          <w:numId w:val="13"/>
        </w:numPr>
        <w:spacing w:after="0" w:line="240" w:lineRule="auto"/>
        <w:ind w:left="360" w:right="-180"/>
        <w:jc w:val="both"/>
        <w:rPr>
          <w:rFonts w:ascii="Arial" w:eastAsia="Arial" w:hAnsi="Arial" w:cs="Arial"/>
          <w:sz w:val="24"/>
          <w:szCs w:val="24"/>
        </w:rPr>
      </w:pPr>
      <w:r w:rsidRPr="531E8E16">
        <w:rPr>
          <w:rFonts w:ascii="Arial" w:eastAsia="Arial" w:hAnsi="Arial" w:cs="Arial"/>
          <w:sz w:val="24"/>
          <w:szCs w:val="24"/>
        </w:rPr>
        <w:t>W</w:t>
      </w:r>
      <w:r w:rsidR="66C7B036" w:rsidRPr="531E8E16">
        <w:rPr>
          <w:rFonts w:ascii="Arial" w:eastAsia="Arial" w:hAnsi="Arial" w:cs="Arial"/>
          <w:sz w:val="24"/>
          <w:szCs w:val="24"/>
        </w:rPr>
        <w:t xml:space="preserve">ritten assurance that if </w:t>
      </w:r>
      <w:r w:rsidR="7AA702C9" w:rsidRPr="531E8E16">
        <w:rPr>
          <w:rFonts w:ascii="Arial" w:eastAsia="Arial" w:hAnsi="Arial" w:cs="Arial"/>
          <w:sz w:val="24"/>
          <w:szCs w:val="24"/>
        </w:rPr>
        <w:t>the</w:t>
      </w:r>
      <w:r w:rsidR="66C7B036" w:rsidRPr="531E8E16">
        <w:rPr>
          <w:rFonts w:ascii="Arial" w:eastAsia="Arial" w:hAnsi="Arial" w:cs="Arial"/>
          <w:sz w:val="24"/>
          <w:szCs w:val="24"/>
        </w:rPr>
        <w:t xml:space="preserve"> </w:t>
      </w:r>
      <w:r w:rsidRPr="531E8E16">
        <w:rPr>
          <w:rFonts w:ascii="Arial" w:eastAsia="Arial" w:hAnsi="Arial" w:cs="Arial"/>
          <w:sz w:val="24"/>
          <w:szCs w:val="24"/>
        </w:rPr>
        <w:t xml:space="preserve">bidder </w:t>
      </w:r>
      <w:r w:rsidR="66C7B036" w:rsidRPr="531E8E16">
        <w:rPr>
          <w:rFonts w:ascii="Arial" w:eastAsia="Arial" w:hAnsi="Arial" w:cs="Arial"/>
          <w:sz w:val="24"/>
          <w:szCs w:val="24"/>
        </w:rPr>
        <w:t>receives an award pursuant to this RFP</w:t>
      </w:r>
      <w:r w:rsidRPr="531E8E16">
        <w:rPr>
          <w:rFonts w:ascii="Arial" w:eastAsia="Arial" w:hAnsi="Arial" w:cs="Arial"/>
          <w:sz w:val="24"/>
          <w:szCs w:val="24"/>
        </w:rPr>
        <w:t>,</w:t>
      </w:r>
      <w:r w:rsidR="66C7B036" w:rsidRPr="531E8E16">
        <w:rPr>
          <w:rFonts w:ascii="Arial" w:eastAsia="Arial" w:hAnsi="Arial" w:cs="Arial"/>
          <w:sz w:val="24"/>
          <w:szCs w:val="24"/>
        </w:rPr>
        <w:t xml:space="preserve"> </w:t>
      </w:r>
      <w:r w:rsidR="7AA702C9" w:rsidRPr="531E8E16">
        <w:rPr>
          <w:rFonts w:ascii="Arial" w:eastAsia="Arial" w:hAnsi="Arial" w:cs="Arial"/>
          <w:sz w:val="24"/>
          <w:szCs w:val="24"/>
        </w:rPr>
        <w:t>it</w:t>
      </w:r>
      <w:r w:rsidR="66C7B036" w:rsidRPr="531E8E16">
        <w:rPr>
          <w:rFonts w:ascii="Arial" w:eastAsia="Arial" w:hAnsi="Arial" w:cs="Arial"/>
          <w:sz w:val="24"/>
          <w:szCs w:val="24"/>
        </w:rPr>
        <w:t xml:space="preserve"> </w:t>
      </w:r>
      <w:r w:rsidR="14EE7605" w:rsidRPr="531E8E16">
        <w:rPr>
          <w:rFonts w:ascii="Arial" w:eastAsia="Arial" w:hAnsi="Arial" w:cs="Arial"/>
          <w:sz w:val="24"/>
          <w:szCs w:val="24"/>
        </w:rPr>
        <w:t xml:space="preserve">shall </w:t>
      </w:r>
      <w:r w:rsidR="66C7B036" w:rsidRPr="531E8E16">
        <w:rPr>
          <w:rFonts w:ascii="Arial" w:eastAsia="Arial" w:hAnsi="Arial" w:cs="Arial"/>
          <w:sz w:val="24"/>
          <w:szCs w:val="24"/>
        </w:rPr>
        <w:t>pursue all available sources of revenue and support upon award and in future contracts</w:t>
      </w:r>
      <w:r w:rsidRPr="531E8E16">
        <w:rPr>
          <w:rFonts w:ascii="Arial" w:eastAsia="Arial" w:hAnsi="Arial" w:cs="Arial"/>
          <w:sz w:val="24"/>
          <w:szCs w:val="24"/>
        </w:rPr>
        <w:t>,</w:t>
      </w:r>
      <w:r w:rsidR="66C7B036" w:rsidRPr="531E8E16">
        <w:rPr>
          <w:rFonts w:ascii="Arial" w:eastAsia="Arial" w:hAnsi="Arial" w:cs="Arial"/>
          <w:sz w:val="24"/>
          <w:szCs w:val="24"/>
        </w:rPr>
        <w:t xml:space="preserve"> including agreement to obtain approval as a Medicaid-eligible provider.  </w:t>
      </w:r>
    </w:p>
    <w:p w14:paraId="09D3A9D4" w14:textId="77777777" w:rsidR="00513D4B" w:rsidRPr="00D96FF2" w:rsidRDefault="00513D4B" w:rsidP="0009765F">
      <w:pPr>
        <w:pStyle w:val="ListParagraph"/>
        <w:spacing w:after="0" w:line="240" w:lineRule="auto"/>
        <w:ind w:left="1440" w:right="-180"/>
        <w:jc w:val="both"/>
        <w:rPr>
          <w:rFonts w:ascii="Arial" w:eastAsia="Arial" w:hAnsi="Arial" w:cs="Arial"/>
          <w:sz w:val="24"/>
          <w:szCs w:val="24"/>
        </w:rPr>
      </w:pPr>
    </w:p>
    <w:p w14:paraId="1826E1B1" w14:textId="77777777" w:rsidR="00513D4B" w:rsidRPr="00023CB1" w:rsidRDefault="27F05E68" w:rsidP="0009765F">
      <w:pPr>
        <w:pStyle w:val="ListParagraph"/>
        <w:spacing w:after="0" w:line="240" w:lineRule="auto"/>
        <w:ind w:left="0" w:right="-180"/>
        <w:jc w:val="both"/>
        <w:rPr>
          <w:rFonts w:ascii="Arial" w:eastAsia="Arial" w:hAnsi="Arial" w:cs="Arial"/>
          <w:b/>
          <w:bCs/>
          <w:sz w:val="24"/>
          <w:szCs w:val="24"/>
        </w:rPr>
      </w:pPr>
      <w:r w:rsidRPr="531E8E16">
        <w:rPr>
          <w:rFonts w:ascii="Arial" w:eastAsia="Arial" w:hAnsi="Arial" w:cs="Arial"/>
          <w:b/>
          <w:bCs/>
          <w:sz w:val="24"/>
          <w:szCs w:val="24"/>
        </w:rPr>
        <w:t>Attachments/</w:t>
      </w:r>
      <w:r w:rsidR="74F87709" w:rsidRPr="531E8E16">
        <w:rPr>
          <w:rFonts w:ascii="Arial" w:eastAsia="Arial" w:hAnsi="Arial" w:cs="Arial"/>
          <w:b/>
          <w:bCs/>
          <w:sz w:val="24"/>
          <w:szCs w:val="24"/>
        </w:rPr>
        <w:t>Appendices</w:t>
      </w:r>
    </w:p>
    <w:p w14:paraId="26ACF534" w14:textId="5B889692" w:rsidR="007E03AE" w:rsidRDefault="5CB98AA5" w:rsidP="0009765F">
      <w:pPr>
        <w:spacing w:after="0" w:line="240" w:lineRule="auto"/>
        <w:ind w:right="-180"/>
        <w:jc w:val="both"/>
        <w:rPr>
          <w:rFonts w:ascii="Arial" w:eastAsia="Arial" w:hAnsi="Arial" w:cs="Arial"/>
          <w:sz w:val="24"/>
          <w:szCs w:val="24"/>
        </w:rPr>
      </w:pPr>
      <w:r w:rsidRPr="531E8E16">
        <w:rPr>
          <w:rFonts w:ascii="Arial" w:eastAsia="Arial" w:hAnsi="Arial" w:cs="Arial"/>
          <w:sz w:val="24"/>
          <w:szCs w:val="24"/>
        </w:rPr>
        <w:t xml:space="preserve">The enumerated items </w:t>
      </w:r>
      <w:r w:rsidR="5CFD48DA" w:rsidRPr="531E8E16">
        <w:rPr>
          <w:rFonts w:ascii="Arial" w:eastAsia="Arial" w:hAnsi="Arial" w:cs="Arial"/>
          <w:sz w:val="24"/>
          <w:szCs w:val="24"/>
        </w:rPr>
        <w:t xml:space="preserve">of </w:t>
      </w:r>
      <w:r w:rsidR="27F05E68" w:rsidRPr="531E8E16">
        <w:rPr>
          <w:rFonts w:ascii="Arial" w:eastAsia="Arial" w:hAnsi="Arial" w:cs="Arial"/>
          <w:sz w:val="24"/>
          <w:szCs w:val="24"/>
        </w:rPr>
        <w:t xml:space="preserve">Required Attachments </w:t>
      </w:r>
      <w:r w:rsidRPr="531E8E16">
        <w:rPr>
          <w:rFonts w:ascii="Arial" w:eastAsia="Arial" w:hAnsi="Arial" w:cs="Arial"/>
          <w:sz w:val="24"/>
          <w:szCs w:val="24"/>
        </w:rPr>
        <w:t>#1 through #</w:t>
      </w:r>
      <w:r w:rsidR="14D7A7D9" w:rsidRPr="531E8E16">
        <w:rPr>
          <w:rFonts w:ascii="Arial" w:eastAsia="Arial" w:hAnsi="Arial" w:cs="Arial"/>
          <w:sz w:val="24"/>
          <w:szCs w:val="24"/>
        </w:rPr>
        <w:t xml:space="preserve">10 </w:t>
      </w:r>
      <w:r w:rsidR="27F05E68" w:rsidRPr="531E8E16">
        <w:rPr>
          <w:rFonts w:ascii="Arial" w:eastAsia="Arial" w:hAnsi="Arial" w:cs="Arial"/>
          <w:sz w:val="24"/>
          <w:szCs w:val="24"/>
        </w:rPr>
        <w:t>and Appendices #1 through #</w:t>
      </w:r>
      <w:r w:rsidR="00E27120">
        <w:rPr>
          <w:rFonts w:ascii="Arial" w:eastAsia="Arial" w:hAnsi="Arial" w:cs="Arial"/>
          <w:sz w:val="24"/>
          <w:szCs w:val="24"/>
        </w:rPr>
        <w:t>9</w:t>
      </w:r>
      <w:r w:rsidR="00E27120" w:rsidRPr="531E8E16">
        <w:rPr>
          <w:rFonts w:ascii="Arial" w:eastAsia="Arial" w:hAnsi="Arial" w:cs="Arial"/>
          <w:sz w:val="24"/>
          <w:szCs w:val="24"/>
        </w:rPr>
        <w:t xml:space="preserve"> </w:t>
      </w:r>
      <w:r w:rsidRPr="531E8E16">
        <w:rPr>
          <w:rFonts w:ascii="Arial" w:eastAsia="Arial" w:hAnsi="Arial" w:cs="Arial"/>
          <w:sz w:val="24"/>
          <w:szCs w:val="24"/>
        </w:rPr>
        <w:t xml:space="preserve">must be included with the bidder's proposal.  </w:t>
      </w:r>
    </w:p>
    <w:p w14:paraId="5447A4AE" w14:textId="77777777" w:rsidR="007E03AE" w:rsidRDefault="007E03AE" w:rsidP="0009765F">
      <w:pPr>
        <w:spacing w:after="0" w:line="240" w:lineRule="auto"/>
        <w:ind w:right="-180"/>
        <w:jc w:val="both"/>
        <w:rPr>
          <w:rFonts w:ascii="Arial" w:eastAsia="Arial" w:hAnsi="Arial" w:cs="Arial"/>
          <w:sz w:val="24"/>
          <w:szCs w:val="24"/>
        </w:rPr>
      </w:pPr>
    </w:p>
    <w:p w14:paraId="5B858A6A" w14:textId="77777777" w:rsidR="00AE2FEF" w:rsidRDefault="00E412FD" w:rsidP="0009765F">
      <w:pPr>
        <w:pStyle w:val="xmsonormal"/>
        <w:ind w:right="-180"/>
        <w:jc w:val="both"/>
        <w:rPr>
          <w:rFonts w:ascii="Arial" w:eastAsia="Arial" w:hAnsi="Arial" w:cs="Arial"/>
          <w:b/>
          <w:bCs/>
          <w:sz w:val="24"/>
          <w:szCs w:val="24"/>
        </w:rPr>
      </w:pPr>
      <w:r w:rsidRPr="355E910D">
        <w:rPr>
          <w:rFonts w:ascii="Arial" w:eastAsia="Arial" w:hAnsi="Arial" w:cs="Arial"/>
          <w:b/>
          <w:bCs/>
          <w:sz w:val="24"/>
          <w:szCs w:val="24"/>
        </w:rPr>
        <w:t xml:space="preserve">Please note that if </w:t>
      </w:r>
      <w:r w:rsidR="00B37EDD" w:rsidRPr="355E910D">
        <w:rPr>
          <w:rFonts w:ascii="Arial" w:eastAsia="Arial" w:hAnsi="Arial" w:cs="Arial"/>
          <w:b/>
          <w:bCs/>
          <w:sz w:val="24"/>
          <w:szCs w:val="24"/>
        </w:rPr>
        <w:t xml:space="preserve">Required Attachments </w:t>
      </w:r>
      <w:r w:rsidRPr="355E910D">
        <w:rPr>
          <w:rFonts w:ascii="Arial" w:eastAsia="Arial" w:hAnsi="Arial" w:cs="Arial"/>
          <w:b/>
          <w:bCs/>
          <w:sz w:val="24"/>
          <w:szCs w:val="24"/>
        </w:rPr>
        <w:t>#</w:t>
      </w:r>
      <w:r w:rsidR="00855216" w:rsidRPr="355E910D">
        <w:rPr>
          <w:rFonts w:ascii="Arial" w:eastAsia="Arial" w:hAnsi="Arial" w:cs="Arial"/>
          <w:b/>
          <w:bCs/>
          <w:sz w:val="24"/>
          <w:szCs w:val="24"/>
        </w:rPr>
        <w:t>1</w:t>
      </w:r>
      <w:r w:rsidRPr="355E910D">
        <w:rPr>
          <w:rFonts w:ascii="Arial" w:eastAsia="Arial" w:hAnsi="Arial" w:cs="Arial"/>
          <w:b/>
          <w:bCs/>
          <w:sz w:val="24"/>
          <w:szCs w:val="24"/>
        </w:rPr>
        <w:t xml:space="preserve"> through #</w:t>
      </w:r>
      <w:r w:rsidR="00281608" w:rsidRPr="355E910D">
        <w:rPr>
          <w:rFonts w:ascii="Arial" w:eastAsia="Arial" w:hAnsi="Arial" w:cs="Arial"/>
          <w:b/>
          <w:bCs/>
          <w:sz w:val="24"/>
          <w:szCs w:val="24"/>
        </w:rPr>
        <w:t xml:space="preserve">6 </w:t>
      </w:r>
      <w:r w:rsidRPr="355E910D">
        <w:rPr>
          <w:rFonts w:ascii="Arial" w:eastAsia="Arial" w:hAnsi="Arial" w:cs="Arial"/>
          <w:b/>
          <w:bCs/>
          <w:sz w:val="24"/>
          <w:szCs w:val="24"/>
        </w:rPr>
        <w:t>are not submitted and complete, the proposal will not be considered.</w:t>
      </w:r>
      <w:r w:rsidR="007C2CEB" w:rsidRPr="355E910D">
        <w:rPr>
          <w:rFonts w:ascii="Arial" w:eastAsia="Arial" w:hAnsi="Arial" w:cs="Arial"/>
          <w:b/>
          <w:bCs/>
          <w:sz w:val="24"/>
          <w:szCs w:val="24"/>
        </w:rPr>
        <w:t xml:space="preserve">  </w:t>
      </w:r>
      <w:r w:rsidR="00AE2FEF" w:rsidRPr="355E910D">
        <w:rPr>
          <w:rFonts w:ascii="Arial" w:eastAsia="Arial" w:hAnsi="Arial" w:cs="Arial"/>
          <w:b/>
          <w:bCs/>
          <w:sz w:val="24"/>
          <w:szCs w:val="24"/>
        </w:rPr>
        <w:t>Furthermore, the failure to provide documents necessary to assess fiscal viability (as identified in Attachments #7 through #9) may result in the disqualification of the bidder’s proposal.</w:t>
      </w:r>
    </w:p>
    <w:p w14:paraId="2D1BF13B" w14:textId="77777777" w:rsidR="00B37EDD" w:rsidRDefault="00B37EDD" w:rsidP="0009765F">
      <w:pPr>
        <w:spacing w:after="0" w:line="240" w:lineRule="auto"/>
        <w:ind w:right="-180"/>
        <w:jc w:val="both"/>
        <w:rPr>
          <w:rFonts w:ascii="Arial" w:eastAsia="Arial" w:hAnsi="Arial" w:cs="Arial"/>
          <w:b/>
          <w:bCs/>
          <w:sz w:val="24"/>
          <w:szCs w:val="24"/>
          <w:lang w:bidi="en-US"/>
        </w:rPr>
      </w:pPr>
    </w:p>
    <w:p w14:paraId="24022D6A" w14:textId="246C29A0" w:rsidR="00B37EDD" w:rsidRPr="005B1949" w:rsidRDefault="5CB98AA5" w:rsidP="0009765F">
      <w:pPr>
        <w:spacing w:after="0" w:line="240" w:lineRule="auto"/>
        <w:ind w:right="-180"/>
        <w:jc w:val="both"/>
        <w:rPr>
          <w:rFonts w:ascii="Arial" w:eastAsia="Arial" w:hAnsi="Arial" w:cs="Arial"/>
          <w:sz w:val="24"/>
          <w:szCs w:val="24"/>
          <w:lang w:bidi="en-US"/>
        </w:rPr>
      </w:pPr>
      <w:r w:rsidRPr="5951201F">
        <w:rPr>
          <w:rFonts w:ascii="Arial" w:eastAsia="Arial" w:hAnsi="Arial" w:cs="Arial"/>
          <w:sz w:val="24"/>
          <w:szCs w:val="24"/>
        </w:rPr>
        <w:t xml:space="preserve">The collective of </w:t>
      </w:r>
      <w:r w:rsidR="27F05E68" w:rsidRPr="5951201F">
        <w:rPr>
          <w:rFonts w:ascii="Arial" w:eastAsia="Arial" w:hAnsi="Arial" w:cs="Arial"/>
          <w:sz w:val="24"/>
          <w:szCs w:val="24"/>
        </w:rPr>
        <w:t xml:space="preserve">Required Attachments </w:t>
      </w:r>
      <w:r w:rsidR="7E0C6F35" w:rsidRPr="5951201F">
        <w:rPr>
          <w:rFonts w:ascii="Arial" w:eastAsia="Arial" w:hAnsi="Arial" w:cs="Arial"/>
          <w:sz w:val="24"/>
          <w:szCs w:val="24"/>
        </w:rPr>
        <w:t>#1 through #</w:t>
      </w:r>
      <w:r w:rsidR="14D7A7D9" w:rsidRPr="5951201F">
        <w:rPr>
          <w:rFonts w:ascii="Arial" w:eastAsia="Arial" w:hAnsi="Arial" w:cs="Arial"/>
          <w:sz w:val="24"/>
          <w:szCs w:val="24"/>
        </w:rPr>
        <w:t xml:space="preserve">6 </w:t>
      </w:r>
      <w:r w:rsidR="27F05E68" w:rsidRPr="5951201F">
        <w:rPr>
          <w:rFonts w:ascii="Arial" w:eastAsia="Arial" w:hAnsi="Arial" w:cs="Arial"/>
          <w:sz w:val="24"/>
          <w:szCs w:val="24"/>
        </w:rPr>
        <w:t xml:space="preserve">and Appendices </w:t>
      </w:r>
      <w:r w:rsidR="7E0C6F35" w:rsidRPr="5951201F">
        <w:rPr>
          <w:rFonts w:ascii="Arial" w:eastAsia="Arial" w:hAnsi="Arial" w:cs="Arial"/>
          <w:sz w:val="24"/>
          <w:szCs w:val="24"/>
        </w:rPr>
        <w:t>#1 through #</w:t>
      </w:r>
      <w:r w:rsidR="00E27120">
        <w:rPr>
          <w:rFonts w:ascii="Arial" w:eastAsia="Arial" w:hAnsi="Arial" w:cs="Arial"/>
          <w:sz w:val="24"/>
          <w:szCs w:val="24"/>
        </w:rPr>
        <w:t>9</w:t>
      </w:r>
      <w:r w:rsidR="00E27120" w:rsidRPr="5951201F">
        <w:rPr>
          <w:rFonts w:ascii="Arial" w:eastAsia="Arial" w:hAnsi="Arial" w:cs="Arial"/>
          <w:sz w:val="24"/>
          <w:szCs w:val="24"/>
        </w:rPr>
        <w:t xml:space="preserve"> </w:t>
      </w:r>
      <w:r w:rsidRPr="5951201F">
        <w:rPr>
          <w:rFonts w:ascii="Arial" w:eastAsia="Arial" w:hAnsi="Arial" w:cs="Arial"/>
          <w:sz w:val="24"/>
          <w:szCs w:val="24"/>
        </w:rPr>
        <w:t xml:space="preserve">is limited to a total of </w:t>
      </w:r>
      <w:r w:rsidRPr="531E8E16">
        <w:rPr>
          <w:rFonts w:ascii="Arial" w:eastAsia="Arial" w:hAnsi="Arial" w:cs="Arial"/>
          <w:sz w:val="24"/>
          <w:szCs w:val="24"/>
        </w:rPr>
        <w:t>50</w:t>
      </w:r>
      <w:r w:rsidRPr="5951201F">
        <w:rPr>
          <w:rFonts w:ascii="Arial" w:eastAsia="Arial" w:hAnsi="Arial" w:cs="Arial"/>
          <w:sz w:val="24"/>
          <w:szCs w:val="24"/>
        </w:rPr>
        <w:t xml:space="preserve"> pages.</w:t>
      </w:r>
      <w:r w:rsidR="27F05E68" w:rsidRPr="5951201F">
        <w:rPr>
          <w:rFonts w:ascii="Arial" w:eastAsia="Arial" w:hAnsi="Arial" w:cs="Arial"/>
          <w:sz w:val="24"/>
          <w:szCs w:val="24"/>
          <w:lang w:bidi="en-US"/>
        </w:rPr>
        <w:t xml:space="preserve"> </w:t>
      </w:r>
      <w:r w:rsidR="30335754" w:rsidRPr="5951201F">
        <w:rPr>
          <w:rFonts w:ascii="Arial" w:eastAsia="Arial" w:hAnsi="Arial" w:cs="Arial"/>
          <w:sz w:val="24"/>
          <w:szCs w:val="24"/>
          <w:lang w:bidi="en-US"/>
        </w:rPr>
        <w:t xml:space="preserve">Audits </w:t>
      </w:r>
      <w:r w:rsidR="3F7BF0DC" w:rsidRPr="5951201F">
        <w:rPr>
          <w:rFonts w:ascii="Arial" w:eastAsia="Arial" w:hAnsi="Arial" w:cs="Arial"/>
          <w:sz w:val="24"/>
          <w:szCs w:val="24"/>
        </w:rPr>
        <w:t xml:space="preserve">and interim financial statements </w:t>
      </w:r>
      <w:r w:rsidR="27F05E68" w:rsidRPr="5951201F">
        <w:rPr>
          <w:rFonts w:ascii="Arial" w:eastAsia="Arial" w:hAnsi="Arial" w:cs="Arial"/>
          <w:sz w:val="24"/>
          <w:szCs w:val="24"/>
          <w:lang w:bidi="en-US"/>
        </w:rPr>
        <w:t xml:space="preserve">(Required Attachments </w:t>
      </w:r>
      <w:r w:rsidR="2F9E6970" w:rsidRPr="5951201F">
        <w:rPr>
          <w:rFonts w:ascii="Arial" w:eastAsia="Arial" w:hAnsi="Arial" w:cs="Arial"/>
          <w:sz w:val="24"/>
          <w:szCs w:val="24"/>
          <w:lang w:bidi="en-US"/>
        </w:rPr>
        <w:t xml:space="preserve">#7, </w:t>
      </w:r>
      <w:r w:rsidR="27F05E68" w:rsidRPr="5951201F">
        <w:rPr>
          <w:rFonts w:ascii="Arial" w:eastAsia="Arial" w:hAnsi="Arial" w:cs="Arial"/>
          <w:sz w:val="24"/>
          <w:szCs w:val="24"/>
          <w:lang w:bidi="en-US"/>
        </w:rPr>
        <w:t>#</w:t>
      </w:r>
      <w:r w:rsidR="14D7A7D9" w:rsidRPr="5951201F">
        <w:rPr>
          <w:rFonts w:ascii="Arial" w:eastAsia="Arial" w:hAnsi="Arial" w:cs="Arial"/>
          <w:sz w:val="24"/>
          <w:szCs w:val="24"/>
          <w:lang w:bidi="en-US"/>
        </w:rPr>
        <w:t xml:space="preserve">8 </w:t>
      </w:r>
      <w:r w:rsidR="27F05E68" w:rsidRPr="5951201F">
        <w:rPr>
          <w:rFonts w:ascii="Arial" w:eastAsia="Arial" w:hAnsi="Arial" w:cs="Arial"/>
          <w:sz w:val="24"/>
          <w:szCs w:val="24"/>
          <w:lang w:bidi="en-US"/>
        </w:rPr>
        <w:t>and #</w:t>
      </w:r>
      <w:r w:rsidR="14D7A7D9" w:rsidRPr="5951201F">
        <w:rPr>
          <w:rFonts w:ascii="Arial" w:eastAsia="Arial" w:hAnsi="Arial" w:cs="Arial"/>
          <w:sz w:val="24"/>
          <w:szCs w:val="24"/>
          <w:lang w:bidi="en-US"/>
        </w:rPr>
        <w:t>9</w:t>
      </w:r>
      <w:r w:rsidR="27F05E68" w:rsidRPr="5951201F">
        <w:rPr>
          <w:rFonts w:ascii="Arial" w:eastAsia="Arial" w:hAnsi="Arial" w:cs="Arial"/>
          <w:sz w:val="24"/>
          <w:szCs w:val="24"/>
          <w:lang w:bidi="en-US"/>
        </w:rPr>
        <w:t xml:space="preserve">) </w:t>
      </w:r>
      <w:r w:rsidR="30335754" w:rsidRPr="5951201F">
        <w:rPr>
          <w:rFonts w:ascii="Arial" w:eastAsia="Arial" w:hAnsi="Arial" w:cs="Arial"/>
          <w:sz w:val="24"/>
          <w:szCs w:val="24"/>
          <w:lang w:bidi="en-US"/>
        </w:rPr>
        <w:t xml:space="preserve">do not count towards </w:t>
      </w:r>
      <w:r w:rsidR="536765E0" w:rsidRPr="5951201F">
        <w:rPr>
          <w:rFonts w:ascii="Arial" w:eastAsia="Arial" w:hAnsi="Arial" w:cs="Arial"/>
          <w:sz w:val="24"/>
          <w:szCs w:val="24"/>
          <w:lang w:bidi="en-US"/>
        </w:rPr>
        <w:t xml:space="preserve">the </w:t>
      </w:r>
      <w:r w:rsidR="30335754" w:rsidRPr="5951201F">
        <w:rPr>
          <w:rFonts w:ascii="Arial" w:eastAsia="Arial" w:hAnsi="Arial" w:cs="Arial"/>
          <w:sz w:val="24"/>
          <w:szCs w:val="24"/>
          <w:lang w:bidi="en-US"/>
        </w:rPr>
        <w:t>appendices</w:t>
      </w:r>
      <w:r w:rsidR="536765E0" w:rsidRPr="5951201F">
        <w:rPr>
          <w:rFonts w:ascii="Arial" w:eastAsia="Arial" w:hAnsi="Arial" w:cs="Arial"/>
          <w:sz w:val="24"/>
          <w:szCs w:val="24"/>
          <w:lang w:bidi="en-US"/>
        </w:rPr>
        <w:t>’</w:t>
      </w:r>
      <w:r w:rsidR="30335754" w:rsidRPr="5951201F">
        <w:rPr>
          <w:rFonts w:ascii="Arial" w:eastAsia="Arial" w:hAnsi="Arial" w:cs="Arial"/>
          <w:sz w:val="24"/>
          <w:szCs w:val="24"/>
          <w:lang w:bidi="en-US"/>
        </w:rPr>
        <w:t xml:space="preserve"> </w:t>
      </w:r>
      <w:r w:rsidR="30335754" w:rsidRPr="531E8E16">
        <w:rPr>
          <w:rFonts w:ascii="Arial" w:eastAsia="Arial" w:hAnsi="Arial" w:cs="Arial"/>
          <w:sz w:val="24"/>
          <w:szCs w:val="24"/>
          <w:lang w:bidi="en-US"/>
        </w:rPr>
        <w:t>50-</w:t>
      </w:r>
      <w:r w:rsidR="30335754" w:rsidRPr="5951201F">
        <w:rPr>
          <w:rFonts w:ascii="Arial" w:eastAsia="Arial" w:hAnsi="Arial" w:cs="Arial"/>
          <w:sz w:val="24"/>
          <w:szCs w:val="24"/>
          <w:lang w:bidi="en-US"/>
        </w:rPr>
        <w:t>page</w:t>
      </w:r>
      <w:r w:rsidR="30335754" w:rsidRPr="5951201F">
        <w:rPr>
          <w:rFonts w:ascii="Arial" w:eastAsia="Arial" w:hAnsi="Arial" w:cs="Arial"/>
          <w:spacing w:val="-4"/>
          <w:sz w:val="24"/>
          <w:szCs w:val="24"/>
          <w:lang w:bidi="en-US"/>
        </w:rPr>
        <w:t xml:space="preserve"> </w:t>
      </w:r>
      <w:r w:rsidR="30335754" w:rsidRPr="5951201F">
        <w:rPr>
          <w:rFonts w:ascii="Arial" w:eastAsia="Arial" w:hAnsi="Arial" w:cs="Arial"/>
          <w:sz w:val="24"/>
          <w:szCs w:val="24"/>
          <w:lang w:bidi="en-US"/>
        </w:rPr>
        <w:t>limit.</w:t>
      </w:r>
      <w:r w:rsidR="6A7349DA" w:rsidRPr="5951201F">
        <w:rPr>
          <w:rFonts w:ascii="Arial" w:eastAsia="Arial" w:hAnsi="Arial" w:cs="Arial"/>
          <w:sz w:val="24"/>
          <w:szCs w:val="24"/>
          <w:lang w:bidi="en-US"/>
        </w:rPr>
        <w:t xml:space="preserve">  </w:t>
      </w:r>
      <w:r w:rsidR="42A69204" w:rsidRPr="5951201F">
        <w:rPr>
          <w:rFonts w:ascii="Arial" w:eastAsia="Arial" w:hAnsi="Arial" w:cs="Arial"/>
          <w:sz w:val="24"/>
          <w:szCs w:val="24"/>
          <w:lang w:bidi="en-US"/>
        </w:rPr>
        <w:t>Attachments/</w:t>
      </w:r>
      <w:r w:rsidR="27F05E68" w:rsidRPr="5951201F">
        <w:rPr>
          <w:rFonts w:ascii="Arial" w:eastAsia="Arial" w:hAnsi="Arial" w:cs="Arial"/>
          <w:sz w:val="24"/>
          <w:szCs w:val="24"/>
        </w:rPr>
        <w:t xml:space="preserve">Appendix information exceeding </w:t>
      </w:r>
      <w:r w:rsidR="27F05E68" w:rsidRPr="531E8E16">
        <w:rPr>
          <w:rFonts w:ascii="Arial" w:eastAsia="Arial" w:hAnsi="Arial" w:cs="Arial"/>
          <w:sz w:val="24"/>
          <w:szCs w:val="24"/>
        </w:rPr>
        <w:t>50</w:t>
      </w:r>
      <w:r w:rsidR="27F05E68" w:rsidRPr="5951201F">
        <w:rPr>
          <w:rFonts w:ascii="Arial" w:eastAsia="Arial" w:hAnsi="Arial" w:cs="Arial"/>
          <w:sz w:val="24"/>
          <w:szCs w:val="24"/>
        </w:rPr>
        <w:t xml:space="preserve"> pages will not be reviewed.  </w:t>
      </w:r>
    </w:p>
    <w:p w14:paraId="02951234" w14:textId="77777777" w:rsidR="00F111D8" w:rsidRDefault="00F111D8" w:rsidP="0009765F">
      <w:pPr>
        <w:pStyle w:val="ListParagraph"/>
        <w:spacing w:after="0" w:line="240" w:lineRule="auto"/>
        <w:ind w:left="0" w:right="-180"/>
        <w:jc w:val="both"/>
        <w:rPr>
          <w:rFonts w:ascii="Arial" w:eastAsia="Arial" w:hAnsi="Arial" w:cs="Arial"/>
          <w:b/>
          <w:bCs/>
          <w:sz w:val="24"/>
          <w:szCs w:val="24"/>
          <w:u w:val="single"/>
        </w:rPr>
      </w:pPr>
    </w:p>
    <w:p w14:paraId="2BE80E70" w14:textId="77777777" w:rsidR="00BE0280" w:rsidRPr="005B1949" w:rsidRDefault="00F111D8" w:rsidP="0009765F">
      <w:pPr>
        <w:pStyle w:val="ListParagraph"/>
        <w:spacing w:after="0" w:line="240" w:lineRule="auto"/>
        <w:ind w:left="0" w:right="-180"/>
        <w:jc w:val="both"/>
        <w:rPr>
          <w:rFonts w:ascii="Arial" w:eastAsia="Arial" w:hAnsi="Arial" w:cs="Arial"/>
          <w:b/>
          <w:bCs/>
          <w:sz w:val="24"/>
          <w:szCs w:val="24"/>
          <w:u w:val="single"/>
        </w:rPr>
      </w:pPr>
      <w:r w:rsidRPr="355E910D">
        <w:rPr>
          <w:rFonts w:ascii="Arial" w:eastAsia="Arial" w:hAnsi="Arial" w:cs="Arial"/>
          <w:b/>
          <w:bCs/>
          <w:sz w:val="24"/>
          <w:szCs w:val="24"/>
          <w:u w:val="single"/>
        </w:rPr>
        <w:t>Required Attachments</w:t>
      </w:r>
    </w:p>
    <w:p w14:paraId="007EA55A" w14:textId="31C79105" w:rsidR="00855216" w:rsidRPr="00216466" w:rsidRDefault="00855216" w:rsidP="0009765F">
      <w:pPr>
        <w:pStyle w:val="NoSpacing"/>
        <w:numPr>
          <w:ilvl w:val="0"/>
          <w:numId w:val="14"/>
        </w:numPr>
        <w:ind w:left="360" w:right="-180"/>
        <w:rPr>
          <w:rFonts w:ascii="Arial" w:eastAsia="Arial" w:hAnsi="Arial" w:cs="Arial"/>
          <w:sz w:val="24"/>
          <w:szCs w:val="24"/>
        </w:rPr>
      </w:pPr>
      <w:r w:rsidRPr="355E910D">
        <w:rPr>
          <w:rFonts w:ascii="Arial" w:eastAsia="Arial" w:hAnsi="Arial" w:cs="Arial"/>
          <w:sz w:val="24"/>
          <w:szCs w:val="24"/>
        </w:rPr>
        <w:t>Department of Human Services Statement of Assurances (RFP Attachment C)</w:t>
      </w:r>
    </w:p>
    <w:p w14:paraId="159A1CD4" w14:textId="5E6D473A" w:rsidR="00855216" w:rsidRPr="00216466" w:rsidRDefault="00855216" w:rsidP="0009765F">
      <w:pPr>
        <w:pStyle w:val="NoSpacing"/>
        <w:numPr>
          <w:ilvl w:val="0"/>
          <w:numId w:val="14"/>
        </w:numPr>
        <w:ind w:left="360" w:right="-180"/>
        <w:rPr>
          <w:rFonts w:ascii="Arial" w:eastAsia="Arial" w:hAnsi="Arial" w:cs="Arial"/>
          <w:sz w:val="24"/>
          <w:szCs w:val="24"/>
        </w:rPr>
      </w:pPr>
      <w:r w:rsidRPr="355E910D">
        <w:rPr>
          <w:rFonts w:ascii="Arial" w:eastAsia="Arial" w:hAnsi="Arial" w:cs="Arial"/>
          <w:sz w:val="24"/>
          <w:szCs w:val="24"/>
        </w:rPr>
        <w:t xml:space="preserve">Certification Regarding Debarment, Suspension, Ineligibility and Voluntary Exclusion Lower Tier Covered Transactions (RFP Attachment D) </w:t>
      </w:r>
    </w:p>
    <w:bookmarkStart w:id="42" w:name="_Hlk172807406"/>
    <w:p w14:paraId="5450AE28" w14:textId="0800139A" w:rsidR="00A2257F" w:rsidRPr="0039236E" w:rsidRDefault="00855216" w:rsidP="0009765F">
      <w:pPr>
        <w:pStyle w:val="NoSpacing"/>
        <w:numPr>
          <w:ilvl w:val="0"/>
          <w:numId w:val="14"/>
        </w:numPr>
        <w:ind w:left="360" w:right="-180"/>
        <w:jc w:val="both"/>
        <w:rPr>
          <w:rFonts w:ascii="Arial" w:eastAsia="Arial"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HYPERLINK "http://www.nj.gov/treasury/purchase/forms.shtml" </w:instrText>
      </w:r>
      <w:r>
        <w:rPr>
          <w:rFonts w:ascii="Arial" w:eastAsia="Times New Roman" w:hAnsi="Arial" w:cs="Arial"/>
          <w:sz w:val="24"/>
          <w:szCs w:val="24"/>
        </w:rPr>
        <w:fldChar w:fldCharType="separate"/>
      </w:r>
      <w:r w:rsidR="62F4C0A5" w:rsidRPr="0034775A">
        <w:rPr>
          <w:rStyle w:val="Hyperlink"/>
          <w:rFonts w:ascii="Arial" w:eastAsia="Times New Roman" w:hAnsi="Arial" w:cs="Arial"/>
          <w:sz w:val="24"/>
          <w:szCs w:val="24"/>
        </w:rPr>
        <w:t>Disclosure of Investment in Iran</w:t>
      </w:r>
      <w:r>
        <w:rPr>
          <w:rFonts w:ascii="Arial" w:eastAsia="Times New Roman" w:hAnsi="Arial" w:cs="Arial"/>
          <w:sz w:val="24"/>
          <w:szCs w:val="24"/>
        </w:rPr>
        <w:fldChar w:fldCharType="end"/>
      </w:r>
      <w:r w:rsidRPr="5951201F">
        <w:rPr>
          <w:rStyle w:val="FootnoteReference"/>
          <w:rFonts w:ascii="Arial" w:eastAsia="Arial" w:hAnsi="Arial" w:cs="Arial"/>
          <w:sz w:val="24"/>
          <w:szCs w:val="24"/>
        </w:rPr>
        <w:footnoteReference w:id="10"/>
      </w:r>
      <w:r w:rsidR="62F4C0A5" w:rsidRPr="5951201F">
        <w:rPr>
          <w:rFonts w:ascii="Arial" w:eastAsia="Arial" w:hAnsi="Arial" w:cs="Arial"/>
          <w:sz w:val="24"/>
          <w:szCs w:val="24"/>
        </w:rPr>
        <w:t xml:space="preserve">  </w:t>
      </w:r>
    </w:p>
    <w:p w14:paraId="36362244" w14:textId="05FCA7AF" w:rsidR="005F4934" w:rsidRDefault="008A5B79" w:rsidP="0009765F">
      <w:pPr>
        <w:pStyle w:val="NoSpacing"/>
        <w:numPr>
          <w:ilvl w:val="0"/>
          <w:numId w:val="14"/>
        </w:numPr>
        <w:ind w:left="360" w:right="-180"/>
        <w:jc w:val="both"/>
        <w:rPr>
          <w:rFonts w:ascii="Arial" w:eastAsia="Arial" w:hAnsi="Arial" w:cs="Arial"/>
          <w:sz w:val="24"/>
          <w:szCs w:val="24"/>
        </w:rPr>
      </w:pPr>
      <w:hyperlink r:id="rId18" w:history="1">
        <w:r w:rsidR="306CADF1" w:rsidRPr="5951201F">
          <w:rPr>
            <w:rStyle w:val="Hyperlink"/>
            <w:rFonts w:ascii="Arial" w:eastAsia="Arial" w:hAnsi="Arial" w:cs="Arial"/>
            <w:sz w:val="24"/>
            <w:szCs w:val="24"/>
          </w:rPr>
          <w:t>Certificate of Non-Involvement in Prohibited Activities in Russia and Belarus</w:t>
        </w:r>
      </w:hyperlink>
      <w:r w:rsidR="005F4934" w:rsidRPr="5951201F">
        <w:rPr>
          <w:rStyle w:val="FootnoteReference"/>
          <w:rFonts w:ascii="Arial" w:eastAsia="Arial" w:hAnsi="Arial" w:cs="Arial"/>
          <w:sz w:val="24"/>
          <w:szCs w:val="24"/>
        </w:rPr>
        <w:footnoteReference w:id="11"/>
      </w:r>
    </w:p>
    <w:p w14:paraId="55CD51E2" w14:textId="48B9998A" w:rsidR="00855216" w:rsidRDefault="62F4C0A5" w:rsidP="0009765F">
      <w:pPr>
        <w:pStyle w:val="NoSpacing"/>
        <w:numPr>
          <w:ilvl w:val="0"/>
          <w:numId w:val="14"/>
        </w:numPr>
        <w:ind w:left="360" w:right="-180"/>
        <w:jc w:val="both"/>
        <w:rPr>
          <w:rFonts w:ascii="Arial" w:eastAsia="Arial" w:hAnsi="Arial" w:cs="Arial"/>
          <w:sz w:val="24"/>
          <w:szCs w:val="24"/>
        </w:rPr>
      </w:pPr>
      <w:r w:rsidRPr="5951201F">
        <w:rPr>
          <w:rFonts w:ascii="Arial" w:eastAsia="Arial" w:hAnsi="Arial" w:cs="Arial"/>
          <w:sz w:val="24"/>
          <w:szCs w:val="24"/>
        </w:rPr>
        <w:t xml:space="preserve">Statement of </w:t>
      </w:r>
      <w:hyperlink r:id="rId19" w:history="1">
        <w:r w:rsidRPr="5951201F">
          <w:rPr>
            <w:rStyle w:val="Hyperlink"/>
            <w:rFonts w:ascii="Arial" w:eastAsia="Arial" w:hAnsi="Arial" w:cs="Arial"/>
            <w:sz w:val="24"/>
            <w:szCs w:val="24"/>
          </w:rPr>
          <w:t>Bidder/Vendor Ownership Disclosure</w:t>
        </w:r>
      </w:hyperlink>
      <w:r w:rsidR="00855216" w:rsidRPr="5951201F">
        <w:rPr>
          <w:rStyle w:val="FootnoteReference"/>
          <w:rFonts w:ascii="Arial" w:eastAsia="Arial" w:hAnsi="Arial" w:cs="Arial"/>
          <w:sz w:val="24"/>
          <w:szCs w:val="24"/>
        </w:rPr>
        <w:footnoteReference w:id="12"/>
      </w:r>
      <w:r w:rsidRPr="5951201F">
        <w:rPr>
          <w:rFonts w:ascii="Arial" w:eastAsia="Arial" w:hAnsi="Arial" w:cs="Arial"/>
          <w:sz w:val="24"/>
          <w:szCs w:val="24"/>
        </w:rPr>
        <w:t xml:space="preserve"> </w:t>
      </w:r>
    </w:p>
    <w:p w14:paraId="40CB3A5F" w14:textId="77777777" w:rsidR="00281608" w:rsidRDefault="008A5B79" w:rsidP="0009765F">
      <w:pPr>
        <w:numPr>
          <w:ilvl w:val="0"/>
          <w:numId w:val="14"/>
        </w:numPr>
        <w:spacing w:after="0" w:line="240" w:lineRule="auto"/>
        <w:ind w:left="360" w:right="-180"/>
        <w:rPr>
          <w:rFonts w:ascii="Arial" w:eastAsia="Arial" w:hAnsi="Arial" w:cs="Arial"/>
          <w:sz w:val="24"/>
          <w:szCs w:val="24"/>
        </w:rPr>
      </w:pPr>
      <w:hyperlink r:id="rId20" w:history="1">
        <w:r w:rsidR="4D469231" w:rsidRPr="5951201F">
          <w:rPr>
            <w:rStyle w:val="Hyperlink"/>
            <w:rFonts w:ascii="Arial" w:eastAsia="Arial" w:hAnsi="Arial" w:cs="Arial"/>
            <w:sz w:val="24"/>
            <w:szCs w:val="24"/>
          </w:rPr>
          <w:t>Disclosure of Investigations and Other Actions Involving Bidder</w:t>
        </w:r>
      </w:hyperlink>
      <w:r w:rsidR="00281608" w:rsidRPr="5951201F">
        <w:rPr>
          <w:rStyle w:val="FootnoteReference"/>
          <w:rFonts w:ascii="Arial" w:eastAsia="Arial" w:hAnsi="Arial" w:cs="Arial"/>
          <w:sz w:val="24"/>
          <w:szCs w:val="24"/>
        </w:rPr>
        <w:footnoteReference w:id="13"/>
      </w:r>
      <w:r w:rsidR="4D469231" w:rsidRPr="5951201F">
        <w:rPr>
          <w:rFonts w:ascii="Arial" w:eastAsia="Arial" w:hAnsi="Arial" w:cs="Arial"/>
          <w:sz w:val="24"/>
          <w:szCs w:val="24"/>
        </w:rPr>
        <w:t xml:space="preserve"> </w:t>
      </w:r>
    </w:p>
    <w:bookmarkEnd w:id="42"/>
    <w:p w14:paraId="4F8B1E3C" w14:textId="4EFA7096" w:rsidR="00F111D8" w:rsidRPr="00EC59E1" w:rsidRDefault="00F111D8" w:rsidP="0009765F">
      <w:pPr>
        <w:numPr>
          <w:ilvl w:val="0"/>
          <w:numId w:val="14"/>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Pursuant to Policy Circular </w:t>
      </w:r>
      <w:r w:rsidR="00100DAE" w:rsidRPr="355E910D">
        <w:rPr>
          <w:rFonts w:ascii="Arial" w:eastAsia="Arial" w:hAnsi="Arial" w:cs="Arial"/>
          <w:sz w:val="24"/>
          <w:szCs w:val="24"/>
        </w:rPr>
        <w:t>P 1.11</w:t>
      </w:r>
      <w:r w:rsidRPr="355E910D">
        <w:rPr>
          <w:rFonts w:ascii="Arial" w:eastAsia="Arial" w:hAnsi="Arial" w:cs="Arial"/>
          <w:sz w:val="24"/>
          <w:szCs w:val="24"/>
        </w:rPr>
        <w:t>, a description of all pending and in-process audits identifying the requestor, the firm’s name and telephone number, and the type and scope of the audit</w:t>
      </w:r>
      <w:r w:rsidR="00A3325A">
        <w:rPr>
          <w:rFonts w:ascii="Arial" w:eastAsia="Arial" w:hAnsi="Arial" w:cs="Arial"/>
          <w:sz w:val="24"/>
          <w:szCs w:val="24"/>
        </w:rPr>
        <w:t>.</w:t>
      </w:r>
    </w:p>
    <w:p w14:paraId="2713C7D4" w14:textId="60A773A7" w:rsidR="00F111D8" w:rsidRPr="00EC59E1" w:rsidRDefault="00F111D8" w:rsidP="0009765F">
      <w:pPr>
        <w:numPr>
          <w:ilvl w:val="0"/>
          <w:numId w:val="14"/>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Audited financial statements and Single Audits (A133), prepared for the two (2) most recent fiscal years </w:t>
      </w:r>
    </w:p>
    <w:p w14:paraId="3CE5D64D" w14:textId="7FCCF76E" w:rsidR="00094EDC" w:rsidRDefault="00F111D8" w:rsidP="0009765F">
      <w:pPr>
        <w:numPr>
          <w:ilvl w:val="0"/>
          <w:numId w:val="14"/>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lastRenderedPageBreak/>
        <w:t>All interim financial statements prepared since the end of the bidder’s most recent fiscal year.  If interim financial statements have not already been prepared, provide interim financial statements (balance sheet, income statement and cash flows) for the current fiscal year through the most recent quarter ended prior to submission of the bid</w:t>
      </w:r>
    </w:p>
    <w:p w14:paraId="585B09FC" w14:textId="06DA35EF" w:rsidR="00F111D8" w:rsidRPr="001B1120" w:rsidRDefault="00094EDC" w:rsidP="0009765F">
      <w:pPr>
        <w:numPr>
          <w:ilvl w:val="0"/>
          <w:numId w:val="14"/>
        </w:numPr>
        <w:spacing w:after="0" w:line="240" w:lineRule="auto"/>
        <w:ind w:left="360" w:right="-180"/>
        <w:jc w:val="both"/>
        <w:rPr>
          <w:rFonts w:ascii="Arial" w:eastAsia="Arial" w:hAnsi="Arial" w:cs="Arial"/>
          <w:sz w:val="24"/>
          <w:szCs w:val="24"/>
        </w:rPr>
      </w:pPr>
      <w:r w:rsidRPr="355E910D">
        <w:rPr>
          <w:rFonts w:ascii="Arial" w:eastAsia="Arial" w:hAnsi="Arial" w:cs="Arial"/>
          <w:sz w:val="24"/>
          <w:szCs w:val="24"/>
        </w:rPr>
        <w:t xml:space="preserve">Department of Human Services Commitment to Defend and Indemnify Form (Attachment </w:t>
      </w:r>
      <w:r w:rsidR="005F4130" w:rsidRPr="355E910D">
        <w:rPr>
          <w:rFonts w:ascii="Arial" w:eastAsia="Arial" w:hAnsi="Arial" w:cs="Arial"/>
          <w:sz w:val="24"/>
          <w:szCs w:val="24"/>
        </w:rPr>
        <w:t>G</w:t>
      </w:r>
      <w:r w:rsidRPr="355E910D">
        <w:rPr>
          <w:rFonts w:ascii="Arial" w:eastAsia="Arial" w:hAnsi="Arial" w:cs="Arial"/>
          <w:sz w:val="24"/>
          <w:szCs w:val="24"/>
        </w:rPr>
        <w:t>)</w:t>
      </w:r>
    </w:p>
    <w:p w14:paraId="379AE35C" w14:textId="77777777" w:rsidR="00F111D8" w:rsidRDefault="00F111D8" w:rsidP="0009765F">
      <w:pPr>
        <w:spacing w:after="0" w:line="240" w:lineRule="auto"/>
        <w:ind w:right="-180"/>
        <w:jc w:val="both"/>
        <w:rPr>
          <w:rFonts w:ascii="Arial" w:eastAsia="Arial" w:hAnsi="Arial" w:cs="Arial"/>
          <w:sz w:val="24"/>
          <w:szCs w:val="24"/>
        </w:rPr>
      </w:pPr>
    </w:p>
    <w:p w14:paraId="4C111FF4" w14:textId="77777777" w:rsidR="00F111D8" w:rsidRPr="005B1949" w:rsidRDefault="00F111D8" w:rsidP="0009765F">
      <w:pPr>
        <w:spacing w:after="0" w:line="240" w:lineRule="auto"/>
        <w:ind w:right="-180"/>
        <w:jc w:val="both"/>
        <w:rPr>
          <w:rFonts w:ascii="Arial" w:eastAsia="Arial" w:hAnsi="Arial" w:cs="Arial"/>
          <w:b/>
          <w:bCs/>
          <w:sz w:val="24"/>
          <w:szCs w:val="24"/>
          <w:u w:val="single"/>
        </w:rPr>
      </w:pPr>
      <w:r w:rsidRPr="355E910D">
        <w:rPr>
          <w:rFonts w:ascii="Arial" w:eastAsia="Arial" w:hAnsi="Arial" w:cs="Arial"/>
          <w:b/>
          <w:bCs/>
          <w:sz w:val="24"/>
          <w:szCs w:val="24"/>
          <w:u w:val="single"/>
        </w:rPr>
        <w:t>Appendices</w:t>
      </w:r>
    </w:p>
    <w:p w14:paraId="4803C42F" w14:textId="64382493" w:rsidR="00EE014D" w:rsidRPr="00BE0280" w:rsidRDefault="08162699" w:rsidP="0009765F">
      <w:pPr>
        <w:pStyle w:val="NoSpacing"/>
        <w:numPr>
          <w:ilvl w:val="0"/>
          <w:numId w:val="17"/>
        </w:numPr>
        <w:ind w:left="360" w:right="-180"/>
        <w:rPr>
          <w:rFonts w:ascii="Arial" w:eastAsia="Arial" w:hAnsi="Arial" w:cs="Arial"/>
          <w:sz w:val="24"/>
          <w:szCs w:val="24"/>
        </w:rPr>
      </w:pPr>
      <w:r w:rsidRPr="5951201F">
        <w:rPr>
          <w:rFonts w:ascii="Arial" w:eastAsia="Arial" w:hAnsi="Arial" w:cs="Arial"/>
          <w:sz w:val="24"/>
          <w:szCs w:val="24"/>
        </w:rPr>
        <w:t xml:space="preserve">Copy of documentation of the </w:t>
      </w:r>
      <w:hyperlink r:id="rId21" w:history="1">
        <w:r w:rsidRPr="5951201F">
          <w:rPr>
            <w:rStyle w:val="Hyperlink"/>
            <w:rFonts w:ascii="Arial" w:eastAsia="Arial" w:hAnsi="Arial" w:cs="Arial"/>
            <w:sz w:val="24"/>
            <w:szCs w:val="24"/>
          </w:rPr>
          <w:t>bidder’s charitable registration status</w:t>
        </w:r>
      </w:hyperlink>
      <w:r w:rsidR="00EE014D" w:rsidRPr="5951201F">
        <w:rPr>
          <w:rStyle w:val="FootnoteReference"/>
          <w:rFonts w:ascii="Arial" w:eastAsia="Arial" w:hAnsi="Arial" w:cs="Arial"/>
          <w:sz w:val="24"/>
          <w:szCs w:val="24"/>
        </w:rPr>
        <w:footnoteReference w:id="14"/>
      </w:r>
    </w:p>
    <w:p w14:paraId="538A122B" w14:textId="58E0141C" w:rsidR="00216466" w:rsidRPr="00216466" w:rsidRDefault="00216466" w:rsidP="0009765F">
      <w:pPr>
        <w:pStyle w:val="NoSpacing"/>
        <w:numPr>
          <w:ilvl w:val="0"/>
          <w:numId w:val="17"/>
        </w:numPr>
        <w:ind w:left="360" w:right="-180"/>
        <w:rPr>
          <w:rFonts w:ascii="Arial" w:eastAsia="Arial" w:hAnsi="Arial" w:cs="Arial"/>
          <w:sz w:val="24"/>
          <w:szCs w:val="24"/>
        </w:rPr>
      </w:pPr>
      <w:r w:rsidRPr="355E910D">
        <w:rPr>
          <w:rFonts w:ascii="Arial" w:eastAsia="Arial" w:hAnsi="Arial" w:cs="Arial"/>
          <w:sz w:val="24"/>
          <w:szCs w:val="24"/>
        </w:rPr>
        <w:t>Bidder mission statement</w:t>
      </w:r>
    </w:p>
    <w:p w14:paraId="72E7E651" w14:textId="277067EA" w:rsidR="00216466" w:rsidRDefault="00BE0280" w:rsidP="0009765F">
      <w:pPr>
        <w:pStyle w:val="NoSpacing"/>
        <w:numPr>
          <w:ilvl w:val="0"/>
          <w:numId w:val="17"/>
        </w:numPr>
        <w:ind w:left="360" w:right="-180"/>
        <w:rPr>
          <w:rFonts w:ascii="Arial" w:eastAsia="Arial" w:hAnsi="Arial" w:cs="Arial"/>
          <w:sz w:val="24"/>
          <w:szCs w:val="24"/>
        </w:rPr>
      </w:pPr>
      <w:r w:rsidRPr="355E910D">
        <w:rPr>
          <w:rFonts w:ascii="Arial" w:eastAsia="Arial" w:hAnsi="Arial" w:cs="Arial"/>
          <w:sz w:val="24"/>
          <w:szCs w:val="24"/>
        </w:rPr>
        <w:t>Organizational chart</w:t>
      </w:r>
    </w:p>
    <w:p w14:paraId="457BA471" w14:textId="1E4F4B82" w:rsidR="00216466" w:rsidRPr="00216466" w:rsidRDefault="00216466" w:rsidP="0009765F">
      <w:pPr>
        <w:pStyle w:val="NoSpacing"/>
        <w:numPr>
          <w:ilvl w:val="0"/>
          <w:numId w:val="17"/>
        </w:numPr>
        <w:ind w:left="360" w:right="-180"/>
        <w:rPr>
          <w:rFonts w:ascii="Arial" w:eastAsia="Arial" w:hAnsi="Arial" w:cs="Arial"/>
          <w:sz w:val="24"/>
          <w:szCs w:val="24"/>
        </w:rPr>
      </w:pPr>
      <w:r w:rsidRPr="355E910D">
        <w:rPr>
          <w:rFonts w:ascii="Arial" w:eastAsia="Arial" w:hAnsi="Arial" w:cs="Arial"/>
          <w:sz w:val="24"/>
          <w:szCs w:val="24"/>
        </w:rPr>
        <w:t>Job descriptions of key personnel</w:t>
      </w:r>
    </w:p>
    <w:p w14:paraId="336055FF" w14:textId="63108959" w:rsidR="00216466" w:rsidRPr="005B1949" w:rsidRDefault="00216466" w:rsidP="0009765F">
      <w:pPr>
        <w:pStyle w:val="NoSpacing"/>
        <w:numPr>
          <w:ilvl w:val="0"/>
          <w:numId w:val="17"/>
        </w:numPr>
        <w:ind w:left="360" w:right="-180"/>
        <w:rPr>
          <w:rFonts w:ascii="Arial" w:eastAsia="Arial" w:hAnsi="Arial" w:cs="Arial"/>
          <w:sz w:val="24"/>
          <w:szCs w:val="24"/>
        </w:rPr>
      </w:pPr>
      <w:r w:rsidRPr="355E910D">
        <w:rPr>
          <w:rFonts w:ascii="Arial" w:eastAsia="Arial" w:hAnsi="Arial" w:cs="Arial"/>
          <w:sz w:val="24"/>
          <w:szCs w:val="24"/>
        </w:rPr>
        <w:t xml:space="preserve">Resumes of </w:t>
      </w:r>
      <w:r w:rsidR="00A92C0D" w:rsidRPr="355E910D">
        <w:rPr>
          <w:rFonts w:ascii="Arial" w:eastAsia="Arial" w:hAnsi="Arial" w:cs="Arial"/>
          <w:sz w:val="24"/>
          <w:szCs w:val="24"/>
        </w:rPr>
        <w:t>proposed</w:t>
      </w:r>
      <w:r w:rsidRPr="355E910D">
        <w:rPr>
          <w:rFonts w:ascii="Arial" w:eastAsia="Arial" w:hAnsi="Arial" w:cs="Arial"/>
          <w:sz w:val="24"/>
          <w:szCs w:val="24"/>
        </w:rPr>
        <w:t xml:space="preserve"> personnel if on staff, limited to </w:t>
      </w:r>
      <w:r w:rsidR="00FC1948" w:rsidRPr="355E910D">
        <w:rPr>
          <w:rFonts w:ascii="Arial" w:eastAsia="Arial" w:hAnsi="Arial" w:cs="Arial"/>
          <w:sz w:val="24"/>
          <w:szCs w:val="24"/>
        </w:rPr>
        <w:t>two (</w:t>
      </w:r>
      <w:r w:rsidRPr="355E910D">
        <w:rPr>
          <w:rFonts w:ascii="Arial" w:eastAsia="Arial" w:hAnsi="Arial" w:cs="Arial"/>
          <w:sz w:val="24"/>
          <w:szCs w:val="24"/>
        </w:rPr>
        <w:t>2</w:t>
      </w:r>
      <w:r w:rsidR="00FC1948" w:rsidRPr="355E910D">
        <w:rPr>
          <w:rFonts w:ascii="Arial" w:eastAsia="Arial" w:hAnsi="Arial" w:cs="Arial"/>
          <w:sz w:val="24"/>
          <w:szCs w:val="24"/>
        </w:rPr>
        <w:t>)</w:t>
      </w:r>
      <w:r w:rsidRPr="355E910D">
        <w:rPr>
          <w:rFonts w:ascii="Arial" w:eastAsia="Arial" w:hAnsi="Arial" w:cs="Arial"/>
          <w:sz w:val="24"/>
          <w:szCs w:val="24"/>
        </w:rPr>
        <w:t xml:space="preserve"> pages each</w:t>
      </w:r>
    </w:p>
    <w:p w14:paraId="11CFF467" w14:textId="0C721458" w:rsidR="00BE0280" w:rsidRPr="00BE0280" w:rsidRDefault="00BE0280" w:rsidP="0009765F">
      <w:pPr>
        <w:pStyle w:val="NoSpacing"/>
        <w:numPr>
          <w:ilvl w:val="0"/>
          <w:numId w:val="17"/>
        </w:numPr>
        <w:ind w:left="360" w:right="-180"/>
        <w:rPr>
          <w:rFonts w:ascii="Arial" w:eastAsia="Arial" w:hAnsi="Arial" w:cs="Arial"/>
          <w:sz w:val="24"/>
          <w:szCs w:val="24"/>
        </w:rPr>
      </w:pPr>
      <w:r w:rsidRPr="355E910D">
        <w:rPr>
          <w:rFonts w:ascii="Arial" w:eastAsia="Arial" w:hAnsi="Arial" w:cs="Arial"/>
          <w:sz w:val="24"/>
          <w:szCs w:val="24"/>
        </w:rPr>
        <w:t>List of the board of directors, officers and terms</w:t>
      </w:r>
    </w:p>
    <w:p w14:paraId="71DFC1F2" w14:textId="0F8334DC" w:rsidR="00AE3414" w:rsidRDefault="00AE3414" w:rsidP="0009765F">
      <w:pPr>
        <w:pStyle w:val="NoSpacing"/>
        <w:numPr>
          <w:ilvl w:val="0"/>
          <w:numId w:val="17"/>
        </w:numPr>
        <w:ind w:left="360" w:right="-180"/>
        <w:rPr>
          <w:rFonts w:ascii="Arial" w:eastAsia="Arial" w:hAnsi="Arial" w:cs="Arial"/>
          <w:sz w:val="24"/>
          <w:szCs w:val="24"/>
        </w:rPr>
      </w:pPr>
      <w:r w:rsidRPr="355E910D">
        <w:rPr>
          <w:rFonts w:ascii="Arial" w:eastAsia="Arial" w:hAnsi="Arial" w:cs="Arial"/>
          <w:sz w:val="24"/>
          <w:szCs w:val="24"/>
        </w:rPr>
        <w:t>Original and/or copies of letters of commitment/support</w:t>
      </w:r>
      <w:r w:rsidR="003A175F" w:rsidRPr="355E910D">
        <w:rPr>
          <w:rFonts w:ascii="Arial" w:eastAsia="Arial" w:hAnsi="Arial" w:cs="Arial"/>
          <w:sz w:val="24"/>
          <w:szCs w:val="24"/>
        </w:rPr>
        <w:t xml:space="preserve"> </w:t>
      </w:r>
    </w:p>
    <w:p w14:paraId="30205966" w14:textId="1B37B9D0" w:rsidR="0039236E" w:rsidRPr="0039236E" w:rsidRDefault="0039236E" w:rsidP="0009765F">
      <w:pPr>
        <w:pStyle w:val="NoSpacing"/>
        <w:numPr>
          <w:ilvl w:val="0"/>
          <w:numId w:val="17"/>
        </w:numPr>
        <w:ind w:left="360" w:right="-180"/>
        <w:jc w:val="both"/>
        <w:rPr>
          <w:rFonts w:ascii="Arial" w:eastAsia="Arial" w:hAnsi="Arial" w:cs="Arial"/>
          <w:sz w:val="24"/>
          <w:szCs w:val="24"/>
        </w:rPr>
      </w:pPr>
      <w:r w:rsidRPr="5951201F">
        <w:rPr>
          <w:rFonts w:ascii="Arial" w:eastAsia="Arial" w:hAnsi="Arial" w:cs="Arial"/>
          <w:sz w:val="24"/>
          <w:szCs w:val="24"/>
          <w:shd w:val="clear" w:color="auto" w:fill="FFFFFF"/>
        </w:rPr>
        <w:t>Provide an ownership chart that shows the financial and voting interests, among other attributes. The company ownership chart must identify the types of legal entities and FEIN, limited to four (4) pages</w:t>
      </w:r>
      <w:r w:rsidR="00E27120">
        <w:rPr>
          <w:rFonts w:ascii="Arial" w:eastAsia="Arial" w:hAnsi="Arial" w:cs="Arial"/>
          <w:sz w:val="24"/>
          <w:szCs w:val="24"/>
          <w:shd w:val="clear" w:color="auto" w:fill="FFFFFF"/>
        </w:rPr>
        <w:t xml:space="preserve"> </w:t>
      </w:r>
    </w:p>
    <w:p w14:paraId="64127AE4" w14:textId="43E0251F" w:rsidR="00B37EDD" w:rsidRDefault="6A7349DA" w:rsidP="0009765F">
      <w:pPr>
        <w:pStyle w:val="NoSpacing"/>
        <w:numPr>
          <w:ilvl w:val="0"/>
          <w:numId w:val="17"/>
        </w:numPr>
        <w:ind w:left="360" w:right="-180"/>
        <w:rPr>
          <w:rFonts w:ascii="Arial" w:eastAsia="Arial" w:hAnsi="Arial" w:cs="Arial"/>
          <w:sz w:val="24"/>
          <w:szCs w:val="24"/>
        </w:rPr>
      </w:pPr>
      <w:r w:rsidRPr="531E8E16">
        <w:rPr>
          <w:rFonts w:ascii="Arial" w:eastAsia="Arial" w:hAnsi="Arial" w:cs="Arial"/>
          <w:sz w:val="24"/>
          <w:szCs w:val="24"/>
        </w:rPr>
        <w:t>Cultural</w:t>
      </w:r>
      <w:r w:rsidR="27F05E68" w:rsidRPr="531E8E16">
        <w:rPr>
          <w:rFonts w:ascii="Arial" w:eastAsia="Arial" w:hAnsi="Arial" w:cs="Arial"/>
          <w:sz w:val="24"/>
          <w:szCs w:val="24"/>
        </w:rPr>
        <w:t xml:space="preserve"> </w:t>
      </w:r>
      <w:r w:rsidRPr="531E8E16">
        <w:rPr>
          <w:rFonts w:ascii="Arial" w:eastAsia="Arial" w:hAnsi="Arial" w:cs="Arial"/>
          <w:sz w:val="24"/>
          <w:szCs w:val="24"/>
        </w:rPr>
        <w:t>Competency</w:t>
      </w:r>
      <w:r w:rsidR="27F05E68" w:rsidRPr="531E8E16">
        <w:rPr>
          <w:rFonts w:ascii="Arial" w:eastAsia="Arial" w:hAnsi="Arial" w:cs="Arial"/>
          <w:sz w:val="24"/>
          <w:szCs w:val="24"/>
        </w:rPr>
        <w:t xml:space="preserve"> Plan</w:t>
      </w:r>
    </w:p>
    <w:p w14:paraId="32B44C4D" w14:textId="77777777" w:rsidR="009419BC" w:rsidRDefault="009419BC" w:rsidP="5951201F">
      <w:pPr>
        <w:spacing w:after="0" w:line="240" w:lineRule="auto"/>
        <w:jc w:val="both"/>
        <w:rPr>
          <w:rFonts w:ascii="Arial" w:eastAsia="Arial" w:hAnsi="Arial" w:cs="Arial"/>
          <w:sz w:val="24"/>
          <w:szCs w:val="24"/>
        </w:rPr>
      </w:pPr>
    </w:p>
    <w:p w14:paraId="49E0032F" w14:textId="77777777" w:rsidR="005A53BF" w:rsidRPr="00D96FF2" w:rsidRDefault="005A53BF" w:rsidP="007543E1">
      <w:pPr>
        <w:pStyle w:val="ListParagraph"/>
        <w:numPr>
          <w:ilvl w:val="0"/>
          <w:numId w:val="4"/>
        </w:numPr>
        <w:spacing w:after="0" w:line="240" w:lineRule="auto"/>
        <w:ind w:left="720" w:hanging="720"/>
        <w:jc w:val="both"/>
        <w:outlineLvl w:val="0"/>
        <w:rPr>
          <w:rFonts w:ascii="Arial" w:eastAsia="Arial" w:hAnsi="Arial" w:cs="Arial"/>
          <w:b/>
          <w:bCs/>
          <w:sz w:val="24"/>
          <w:szCs w:val="24"/>
        </w:rPr>
      </w:pPr>
      <w:bookmarkStart w:id="43" w:name="_Toc334467566"/>
      <w:bookmarkStart w:id="44" w:name="_Toc394322684"/>
      <w:bookmarkStart w:id="45" w:name="_Toc394325893"/>
      <w:bookmarkStart w:id="46" w:name="_Toc394492629"/>
      <w:bookmarkStart w:id="47" w:name="_Toc394493005"/>
      <w:bookmarkStart w:id="48" w:name="_Toc397956329"/>
      <w:bookmarkStart w:id="49" w:name="_Toc192079727"/>
      <w:r w:rsidRPr="355E910D">
        <w:rPr>
          <w:rFonts w:ascii="Arial" w:eastAsia="Arial" w:hAnsi="Arial" w:cs="Arial"/>
          <w:b/>
          <w:bCs/>
          <w:sz w:val="24"/>
          <w:szCs w:val="24"/>
        </w:rPr>
        <w:t>Submission of Proposal</w:t>
      </w:r>
      <w:r w:rsidR="00A92C0D" w:rsidRPr="355E910D">
        <w:rPr>
          <w:rFonts w:ascii="Arial" w:eastAsia="Arial" w:hAnsi="Arial" w:cs="Arial"/>
          <w:b/>
          <w:bCs/>
          <w:sz w:val="24"/>
          <w:szCs w:val="24"/>
        </w:rPr>
        <w:t xml:space="preserve"> Requirement</w:t>
      </w:r>
      <w:r w:rsidRPr="355E910D">
        <w:rPr>
          <w:rFonts w:ascii="Arial" w:eastAsia="Arial" w:hAnsi="Arial" w:cs="Arial"/>
          <w:b/>
          <w:bCs/>
          <w:sz w:val="24"/>
          <w:szCs w:val="24"/>
        </w:rPr>
        <w:t>s</w:t>
      </w:r>
      <w:bookmarkEnd w:id="43"/>
      <w:bookmarkEnd w:id="44"/>
      <w:bookmarkEnd w:id="45"/>
      <w:bookmarkEnd w:id="46"/>
      <w:bookmarkEnd w:id="47"/>
      <w:bookmarkEnd w:id="48"/>
      <w:bookmarkEnd w:id="49"/>
    </w:p>
    <w:p w14:paraId="31E6FA6A" w14:textId="77777777" w:rsidR="003233B4" w:rsidRDefault="003233B4" w:rsidP="5951201F">
      <w:pPr>
        <w:pStyle w:val="NoSpacing"/>
        <w:jc w:val="both"/>
        <w:rPr>
          <w:rFonts w:ascii="Arial" w:eastAsia="Arial" w:hAnsi="Arial" w:cs="Arial"/>
          <w:sz w:val="24"/>
          <w:szCs w:val="24"/>
        </w:rPr>
      </w:pPr>
    </w:p>
    <w:p w14:paraId="05219445" w14:textId="77777777" w:rsidR="00094EDC" w:rsidRDefault="00094EDC" w:rsidP="007543E1">
      <w:pPr>
        <w:pStyle w:val="NoSpacing"/>
        <w:numPr>
          <w:ilvl w:val="0"/>
          <w:numId w:val="19"/>
        </w:numPr>
        <w:jc w:val="both"/>
        <w:rPr>
          <w:rFonts w:ascii="Arial" w:eastAsia="Arial" w:hAnsi="Arial" w:cs="Arial"/>
          <w:sz w:val="24"/>
          <w:szCs w:val="24"/>
        </w:rPr>
      </w:pPr>
      <w:r w:rsidRPr="355E910D">
        <w:rPr>
          <w:rFonts w:ascii="Arial" w:eastAsia="Arial" w:hAnsi="Arial" w:cs="Arial"/>
          <w:sz w:val="24"/>
          <w:szCs w:val="24"/>
        </w:rPr>
        <w:t>Format and Submission Requirements</w:t>
      </w:r>
    </w:p>
    <w:p w14:paraId="7441D3C9" w14:textId="77777777" w:rsidR="00094EDC" w:rsidRPr="00D96FF2" w:rsidRDefault="00094EDC" w:rsidP="5951201F">
      <w:pPr>
        <w:pStyle w:val="NoSpacing"/>
        <w:jc w:val="both"/>
        <w:rPr>
          <w:rFonts w:ascii="Arial" w:eastAsia="Arial" w:hAnsi="Arial" w:cs="Arial"/>
          <w:sz w:val="24"/>
          <w:szCs w:val="24"/>
        </w:rPr>
      </w:pPr>
    </w:p>
    <w:p w14:paraId="1C66B31E" w14:textId="64859200" w:rsidR="007C10FE" w:rsidRDefault="74F87709" w:rsidP="00B1413E">
      <w:pPr>
        <w:pStyle w:val="NoSpacing"/>
        <w:ind w:right="-180"/>
        <w:jc w:val="both"/>
        <w:rPr>
          <w:rFonts w:ascii="Arial" w:eastAsia="Arial" w:hAnsi="Arial" w:cs="Arial"/>
          <w:sz w:val="24"/>
          <w:szCs w:val="24"/>
        </w:rPr>
      </w:pPr>
      <w:r w:rsidRPr="531E8E16">
        <w:rPr>
          <w:rFonts w:ascii="Arial" w:eastAsia="Arial" w:hAnsi="Arial" w:cs="Arial"/>
          <w:sz w:val="24"/>
          <w:szCs w:val="24"/>
        </w:rPr>
        <w:t xml:space="preserve">DMHAS assumes no responsibility and bears no liability for costs incurred by the bidder in the preparation and submittal of a proposal in response to this RFP. </w:t>
      </w:r>
      <w:r w:rsidR="6647EF7F" w:rsidRPr="531E8E16">
        <w:rPr>
          <w:rFonts w:ascii="Arial" w:eastAsia="Arial" w:hAnsi="Arial" w:cs="Arial"/>
          <w:sz w:val="24"/>
          <w:szCs w:val="24"/>
        </w:rPr>
        <w:t xml:space="preserve">The narrative portion </w:t>
      </w:r>
      <w:r w:rsidR="0B5F37F2" w:rsidRPr="531E8E16">
        <w:rPr>
          <w:rFonts w:ascii="Arial" w:eastAsia="Arial" w:hAnsi="Arial" w:cs="Arial"/>
          <w:sz w:val="24"/>
          <w:szCs w:val="24"/>
        </w:rPr>
        <w:t xml:space="preserve">of the proposal </w:t>
      </w:r>
      <w:r w:rsidR="6647EF7F" w:rsidRPr="531E8E16">
        <w:rPr>
          <w:rFonts w:ascii="Arial" w:eastAsia="Arial" w:hAnsi="Arial" w:cs="Arial"/>
          <w:sz w:val="24"/>
          <w:szCs w:val="24"/>
        </w:rPr>
        <w:t xml:space="preserve">should </w:t>
      </w:r>
      <w:r w:rsidR="536765E0" w:rsidRPr="531E8E16">
        <w:rPr>
          <w:rFonts w:ascii="Arial" w:eastAsia="Arial" w:hAnsi="Arial" w:cs="Arial"/>
          <w:sz w:val="24"/>
          <w:szCs w:val="24"/>
        </w:rPr>
        <w:t>be no more than</w:t>
      </w:r>
      <w:r w:rsidR="3C828810" w:rsidRPr="531E8E16">
        <w:rPr>
          <w:rFonts w:ascii="Arial" w:eastAsia="Arial" w:hAnsi="Arial" w:cs="Arial"/>
          <w:sz w:val="24"/>
          <w:szCs w:val="24"/>
        </w:rPr>
        <w:t xml:space="preserve"> </w:t>
      </w:r>
      <w:r w:rsidR="422E3E43" w:rsidRPr="531E8E16">
        <w:rPr>
          <w:rFonts w:ascii="Arial" w:eastAsia="Arial" w:hAnsi="Arial" w:cs="Arial"/>
          <w:sz w:val="24"/>
          <w:szCs w:val="24"/>
        </w:rPr>
        <w:t>10</w:t>
      </w:r>
      <w:r w:rsidR="3C828810" w:rsidRPr="531E8E16">
        <w:rPr>
          <w:rFonts w:ascii="Arial" w:eastAsia="Arial" w:hAnsi="Arial" w:cs="Arial"/>
          <w:sz w:val="24"/>
          <w:szCs w:val="24"/>
        </w:rPr>
        <w:t xml:space="preserve"> pages, </w:t>
      </w:r>
      <w:r w:rsidR="6647EF7F" w:rsidRPr="531E8E16">
        <w:rPr>
          <w:rFonts w:ascii="Arial" w:eastAsia="Arial" w:hAnsi="Arial" w:cs="Arial"/>
          <w:sz w:val="24"/>
          <w:szCs w:val="24"/>
        </w:rPr>
        <w:t xml:space="preserve">be single-spaced with one </w:t>
      </w:r>
      <w:r w:rsidR="424CCA2C" w:rsidRPr="531E8E16">
        <w:rPr>
          <w:rFonts w:ascii="Arial" w:eastAsia="Arial" w:hAnsi="Arial" w:cs="Arial"/>
          <w:sz w:val="24"/>
          <w:szCs w:val="24"/>
        </w:rPr>
        <w:t xml:space="preserve">(1”) </w:t>
      </w:r>
      <w:r w:rsidR="6647EF7F" w:rsidRPr="531E8E16">
        <w:rPr>
          <w:rFonts w:ascii="Arial" w:eastAsia="Arial" w:hAnsi="Arial" w:cs="Arial"/>
          <w:sz w:val="24"/>
          <w:szCs w:val="24"/>
        </w:rPr>
        <w:t>inch margins</w:t>
      </w:r>
      <w:r w:rsidR="0C6E5D95" w:rsidRPr="531E8E16">
        <w:rPr>
          <w:rFonts w:ascii="Arial" w:eastAsia="Arial" w:hAnsi="Arial" w:cs="Arial"/>
          <w:sz w:val="24"/>
          <w:szCs w:val="24"/>
        </w:rPr>
        <w:t xml:space="preserve">, </w:t>
      </w:r>
      <w:bookmarkStart w:id="50" w:name="_Hlk159332955"/>
      <w:r w:rsidR="0C6E5D95" w:rsidRPr="531E8E16">
        <w:rPr>
          <w:rFonts w:ascii="Arial" w:eastAsia="Arial" w:hAnsi="Arial" w:cs="Arial"/>
          <w:sz w:val="24"/>
          <w:szCs w:val="24"/>
        </w:rPr>
        <w:t>normal character spacing that is not condensed</w:t>
      </w:r>
      <w:r w:rsidR="6647EF7F" w:rsidRPr="531E8E16">
        <w:rPr>
          <w:rFonts w:ascii="Arial" w:eastAsia="Arial" w:hAnsi="Arial" w:cs="Arial"/>
          <w:sz w:val="24"/>
          <w:szCs w:val="24"/>
        </w:rPr>
        <w:t xml:space="preserve">, </w:t>
      </w:r>
      <w:r w:rsidR="6FF2BF8F" w:rsidRPr="531E8E16">
        <w:rPr>
          <w:rFonts w:ascii="Arial" w:eastAsia="Arial" w:hAnsi="Arial" w:cs="Arial"/>
          <w:sz w:val="24"/>
          <w:szCs w:val="24"/>
        </w:rPr>
        <w:t xml:space="preserve">and </w:t>
      </w:r>
      <w:r w:rsidR="6647EF7F" w:rsidRPr="531E8E16">
        <w:rPr>
          <w:rFonts w:ascii="Arial" w:eastAsia="Arial" w:hAnsi="Arial" w:cs="Arial"/>
          <w:sz w:val="24"/>
          <w:szCs w:val="24"/>
        </w:rPr>
        <w:t>no</w:t>
      </w:r>
      <w:r w:rsidR="536765E0" w:rsidRPr="531E8E16">
        <w:rPr>
          <w:rFonts w:ascii="Arial" w:eastAsia="Arial" w:hAnsi="Arial" w:cs="Arial"/>
          <w:sz w:val="24"/>
          <w:szCs w:val="24"/>
        </w:rPr>
        <w:t>t be in</w:t>
      </w:r>
      <w:r w:rsidR="6647EF7F" w:rsidRPr="531E8E16">
        <w:rPr>
          <w:rFonts w:ascii="Arial" w:eastAsia="Arial" w:hAnsi="Arial" w:cs="Arial"/>
          <w:sz w:val="24"/>
          <w:szCs w:val="24"/>
        </w:rPr>
        <w:t xml:space="preserve"> smaller than </w:t>
      </w:r>
      <w:r w:rsidR="424CCA2C" w:rsidRPr="531E8E16">
        <w:rPr>
          <w:rFonts w:ascii="Arial" w:eastAsia="Arial" w:hAnsi="Arial" w:cs="Arial"/>
          <w:sz w:val="24"/>
          <w:szCs w:val="24"/>
        </w:rPr>
        <w:t>twelve (</w:t>
      </w:r>
      <w:r w:rsidR="6647EF7F" w:rsidRPr="531E8E16">
        <w:rPr>
          <w:rFonts w:ascii="Arial" w:eastAsia="Arial" w:hAnsi="Arial" w:cs="Arial"/>
          <w:sz w:val="24"/>
          <w:szCs w:val="24"/>
        </w:rPr>
        <w:t>12</w:t>
      </w:r>
      <w:r w:rsidR="424CCA2C" w:rsidRPr="531E8E16">
        <w:rPr>
          <w:rFonts w:ascii="Arial" w:eastAsia="Arial" w:hAnsi="Arial" w:cs="Arial"/>
          <w:sz w:val="24"/>
          <w:szCs w:val="24"/>
        </w:rPr>
        <w:t>)</w:t>
      </w:r>
      <w:r w:rsidR="6647EF7F" w:rsidRPr="531E8E16">
        <w:rPr>
          <w:rFonts w:ascii="Arial" w:eastAsia="Arial" w:hAnsi="Arial" w:cs="Arial"/>
          <w:sz w:val="24"/>
          <w:szCs w:val="24"/>
        </w:rPr>
        <w:t xml:space="preserve"> point </w:t>
      </w:r>
      <w:r w:rsidR="7AA702C9" w:rsidRPr="531E8E16">
        <w:rPr>
          <w:rFonts w:ascii="Arial" w:eastAsia="Arial" w:hAnsi="Arial" w:cs="Arial"/>
          <w:sz w:val="24"/>
          <w:szCs w:val="24"/>
        </w:rPr>
        <w:t>Arial, Courier New or Times New Roman font</w:t>
      </w:r>
      <w:r w:rsidR="7AE2FF90" w:rsidRPr="531E8E16">
        <w:rPr>
          <w:rFonts w:ascii="Arial" w:eastAsia="Arial" w:hAnsi="Arial" w:cs="Arial"/>
          <w:sz w:val="24"/>
          <w:szCs w:val="24"/>
        </w:rPr>
        <w:t>.</w:t>
      </w:r>
      <w:bookmarkEnd w:id="50"/>
      <w:r w:rsidR="7AE2FF90" w:rsidRPr="531E8E16">
        <w:rPr>
          <w:rFonts w:ascii="Arial" w:eastAsia="Arial" w:hAnsi="Arial" w:cs="Arial"/>
          <w:sz w:val="24"/>
          <w:szCs w:val="24"/>
        </w:rPr>
        <w:t xml:space="preserve"> </w:t>
      </w:r>
      <w:r w:rsidR="2E54F93E" w:rsidRPr="531E8E16">
        <w:rPr>
          <w:rFonts w:ascii="Arial" w:eastAsia="Arial" w:hAnsi="Arial" w:cs="Arial"/>
          <w:sz w:val="24"/>
          <w:szCs w:val="24"/>
        </w:rPr>
        <w:t xml:space="preserve">For example, if </w:t>
      </w:r>
      <w:r w:rsidR="776C7B5D" w:rsidRPr="531E8E16">
        <w:rPr>
          <w:rFonts w:ascii="Arial" w:eastAsia="Arial" w:hAnsi="Arial" w:cs="Arial"/>
          <w:sz w:val="24"/>
          <w:szCs w:val="24"/>
        </w:rPr>
        <w:t xml:space="preserve">the bidder's </w:t>
      </w:r>
      <w:r w:rsidR="2E54F93E" w:rsidRPr="531E8E16">
        <w:rPr>
          <w:rFonts w:ascii="Arial" w:eastAsia="Arial" w:hAnsi="Arial" w:cs="Arial"/>
          <w:sz w:val="24"/>
          <w:szCs w:val="24"/>
        </w:rPr>
        <w:t xml:space="preserve">narrative starts on page 3 and ends on page </w:t>
      </w:r>
      <w:r w:rsidR="422E3E43" w:rsidRPr="531E8E16">
        <w:rPr>
          <w:rFonts w:ascii="Arial" w:eastAsia="Arial" w:hAnsi="Arial" w:cs="Arial"/>
          <w:sz w:val="24"/>
          <w:szCs w:val="24"/>
        </w:rPr>
        <w:t>1</w:t>
      </w:r>
      <w:r w:rsidR="2E54F93E" w:rsidRPr="531E8E16">
        <w:rPr>
          <w:rFonts w:ascii="Arial" w:eastAsia="Arial" w:hAnsi="Arial" w:cs="Arial"/>
          <w:sz w:val="24"/>
          <w:szCs w:val="24"/>
        </w:rPr>
        <w:t xml:space="preserve">3 it is </w:t>
      </w:r>
      <w:r w:rsidR="422E3E43" w:rsidRPr="531E8E16">
        <w:rPr>
          <w:rFonts w:ascii="Arial" w:eastAsia="Arial" w:hAnsi="Arial" w:cs="Arial"/>
          <w:sz w:val="24"/>
          <w:szCs w:val="24"/>
        </w:rPr>
        <w:t>1</w:t>
      </w:r>
      <w:r w:rsidR="2E54F93E" w:rsidRPr="531E8E16">
        <w:rPr>
          <w:rFonts w:ascii="Arial" w:eastAsia="Arial" w:hAnsi="Arial" w:cs="Arial"/>
          <w:sz w:val="24"/>
          <w:szCs w:val="24"/>
        </w:rPr>
        <w:t xml:space="preserve">1 pages long, not </w:t>
      </w:r>
      <w:r w:rsidR="422E3E43" w:rsidRPr="531E8E16">
        <w:rPr>
          <w:rFonts w:ascii="Arial" w:eastAsia="Arial" w:hAnsi="Arial" w:cs="Arial"/>
          <w:sz w:val="24"/>
          <w:szCs w:val="24"/>
        </w:rPr>
        <w:t>1</w:t>
      </w:r>
      <w:r w:rsidR="2E54F93E" w:rsidRPr="531E8E16">
        <w:rPr>
          <w:rFonts w:ascii="Arial" w:eastAsia="Arial" w:hAnsi="Arial" w:cs="Arial"/>
          <w:sz w:val="24"/>
          <w:szCs w:val="24"/>
        </w:rPr>
        <w:t xml:space="preserve">0 pages.  </w:t>
      </w:r>
      <w:r w:rsidR="74D9993E" w:rsidRPr="531E8E16">
        <w:rPr>
          <w:rFonts w:ascii="Arial" w:eastAsia="Arial" w:hAnsi="Arial" w:cs="Arial"/>
          <w:sz w:val="24"/>
          <w:szCs w:val="24"/>
        </w:rPr>
        <w:t xml:space="preserve">DMHAS will not consider any information submitted beyond the page limit for </w:t>
      </w:r>
      <w:r w:rsidR="3C828810" w:rsidRPr="531E8E16">
        <w:rPr>
          <w:rFonts w:ascii="Arial" w:eastAsia="Arial" w:hAnsi="Arial" w:cs="Arial"/>
          <w:sz w:val="24"/>
          <w:szCs w:val="24"/>
        </w:rPr>
        <w:t xml:space="preserve">RFP evaluation </w:t>
      </w:r>
      <w:r w:rsidR="74D9993E" w:rsidRPr="531E8E16">
        <w:rPr>
          <w:rFonts w:ascii="Arial" w:eastAsia="Arial" w:hAnsi="Arial" w:cs="Arial"/>
          <w:sz w:val="24"/>
          <w:szCs w:val="24"/>
        </w:rPr>
        <w:t xml:space="preserve">purposes. </w:t>
      </w:r>
      <w:r w:rsidR="6D0FCD1F" w:rsidRPr="531E8E16">
        <w:rPr>
          <w:rFonts w:ascii="Arial" w:eastAsia="Arial" w:hAnsi="Arial" w:cs="Arial"/>
          <w:sz w:val="24"/>
          <w:szCs w:val="24"/>
        </w:rPr>
        <w:t xml:space="preserve">The budget notes and appendix items do not count towards the narrative page limit.  </w:t>
      </w:r>
    </w:p>
    <w:p w14:paraId="2AF24B5C" w14:textId="77777777" w:rsidR="007C10FE" w:rsidRDefault="007C10FE" w:rsidP="5951201F">
      <w:pPr>
        <w:pStyle w:val="NoSpacing"/>
        <w:jc w:val="both"/>
        <w:rPr>
          <w:rFonts w:ascii="Arial" w:eastAsia="Arial" w:hAnsi="Arial" w:cs="Arial"/>
          <w:sz w:val="24"/>
          <w:szCs w:val="24"/>
        </w:rPr>
      </w:pPr>
    </w:p>
    <w:p w14:paraId="2C41CA83" w14:textId="57A61C42" w:rsidR="00B97032" w:rsidRDefault="00002C34" w:rsidP="00B1413E">
      <w:pPr>
        <w:spacing w:after="0" w:line="240" w:lineRule="auto"/>
        <w:ind w:right="-180"/>
        <w:jc w:val="both"/>
        <w:rPr>
          <w:rFonts w:ascii="Arial" w:eastAsia="Arial" w:hAnsi="Arial" w:cs="Arial"/>
          <w:sz w:val="24"/>
          <w:szCs w:val="24"/>
          <w:lang w:eastAsia="ko-KR"/>
        </w:rPr>
      </w:pPr>
      <w:r w:rsidRPr="355E910D">
        <w:rPr>
          <w:rFonts w:ascii="Arial" w:eastAsia="Arial" w:hAnsi="Arial" w:cs="Arial"/>
          <w:sz w:val="24"/>
          <w:szCs w:val="24"/>
        </w:rPr>
        <w:t xml:space="preserve">Proposals must be submitted no later than 4:00 p.m. </w:t>
      </w:r>
      <w:r w:rsidR="007E03AE" w:rsidRPr="355E910D">
        <w:rPr>
          <w:rFonts w:ascii="Arial" w:eastAsia="Arial" w:hAnsi="Arial" w:cs="Arial"/>
          <w:sz w:val="24"/>
          <w:szCs w:val="24"/>
        </w:rPr>
        <w:t xml:space="preserve">ET </w:t>
      </w:r>
      <w:r w:rsidRPr="355E910D">
        <w:rPr>
          <w:rFonts w:ascii="Arial" w:eastAsia="Arial" w:hAnsi="Arial" w:cs="Arial"/>
          <w:sz w:val="24"/>
          <w:szCs w:val="24"/>
        </w:rPr>
        <w:t xml:space="preserve">on </w:t>
      </w:r>
      <w:r w:rsidR="00117BB6">
        <w:rPr>
          <w:rFonts w:ascii="Arial" w:eastAsia="Arial" w:hAnsi="Arial" w:cs="Arial"/>
          <w:sz w:val="24"/>
          <w:szCs w:val="24"/>
        </w:rPr>
        <w:t>July 22</w:t>
      </w:r>
      <w:r w:rsidR="004E51FF">
        <w:rPr>
          <w:rFonts w:ascii="Arial" w:eastAsia="Arial" w:hAnsi="Arial" w:cs="Arial"/>
          <w:sz w:val="24"/>
          <w:szCs w:val="24"/>
        </w:rPr>
        <w:t>, 2025</w:t>
      </w:r>
      <w:r w:rsidRPr="355E910D">
        <w:rPr>
          <w:rFonts w:ascii="Arial" w:eastAsia="Arial" w:hAnsi="Arial" w:cs="Arial"/>
          <w:b/>
          <w:bCs/>
          <w:sz w:val="24"/>
          <w:szCs w:val="24"/>
        </w:rPr>
        <w:t>.</w:t>
      </w:r>
      <w:r w:rsidRPr="355E910D">
        <w:rPr>
          <w:rFonts w:ascii="Arial" w:eastAsia="Arial" w:hAnsi="Arial" w:cs="Arial"/>
          <w:sz w:val="24"/>
          <w:szCs w:val="24"/>
        </w:rPr>
        <w:t xml:space="preserve"> T</w:t>
      </w:r>
      <w:r w:rsidRPr="355E910D">
        <w:rPr>
          <w:rFonts w:ascii="Arial" w:eastAsia="Arial" w:hAnsi="Arial" w:cs="Arial"/>
          <w:sz w:val="24"/>
          <w:szCs w:val="24"/>
          <w:lang w:eastAsia="ko-KR"/>
        </w:rPr>
        <w:t xml:space="preserve">he bidder must submit its proposal (including proposal narrative, budget, budget notes, and appendices) electronically using the DHS secure file transfer protocol (SFTP) site.  </w:t>
      </w:r>
    </w:p>
    <w:p w14:paraId="7302BF01" w14:textId="7327EF13" w:rsidR="00B97032" w:rsidRPr="00B97032" w:rsidRDefault="00B97032" w:rsidP="00B1413E">
      <w:pPr>
        <w:spacing w:after="0" w:line="240" w:lineRule="auto"/>
        <w:ind w:right="-180"/>
        <w:jc w:val="both"/>
        <w:rPr>
          <w:rFonts w:ascii="Arial" w:eastAsia="Arial" w:hAnsi="Arial" w:cs="Arial"/>
          <w:sz w:val="24"/>
          <w:szCs w:val="24"/>
          <w:lang w:eastAsia="ko-KR"/>
        </w:rPr>
      </w:pPr>
      <w:r w:rsidRPr="355E910D">
        <w:rPr>
          <w:rFonts w:ascii="Arial" w:eastAsia="Arial" w:hAnsi="Arial" w:cs="Arial"/>
          <w:sz w:val="24"/>
          <w:szCs w:val="24"/>
          <w:lang w:eastAsia="ko-KR"/>
        </w:rPr>
        <w:t xml:space="preserve">Proposals should be submitted in the following three </w:t>
      </w:r>
      <w:r w:rsidR="00A67773">
        <w:rPr>
          <w:rFonts w:ascii="Arial" w:eastAsia="Arial" w:hAnsi="Arial" w:cs="Arial"/>
          <w:sz w:val="24"/>
          <w:szCs w:val="24"/>
          <w:lang w:eastAsia="ko-KR"/>
        </w:rPr>
        <w:t xml:space="preserve">file </w:t>
      </w:r>
      <w:r w:rsidR="00EE3716">
        <w:rPr>
          <w:rFonts w:ascii="Arial" w:eastAsia="Arial" w:hAnsi="Arial" w:cs="Arial"/>
          <w:sz w:val="24"/>
          <w:szCs w:val="24"/>
          <w:lang w:eastAsia="ko-KR"/>
        </w:rPr>
        <w:t>formats</w:t>
      </w:r>
      <w:r w:rsidRPr="355E910D">
        <w:rPr>
          <w:rFonts w:ascii="Arial" w:eastAsia="Arial" w:hAnsi="Arial" w:cs="Arial"/>
          <w:sz w:val="24"/>
          <w:szCs w:val="24"/>
          <w:lang w:eastAsia="ko-KR"/>
        </w:rPr>
        <w:t xml:space="preserve">.  </w:t>
      </w:r>
    </w:p>
    <w:p w14:paraId="4B668B24" w14:textId="50A30AA9" w:rsidR="00B97032" w:rsidRPr="00B97032" w:rsidRDefault="6D0FCD1F" w:rsidP="00B1413E">
      <w:pPr>
        <w:numPr>
          <w:ilvl w:val="0"/>
          <w:numId w:val="18"/>
        </w:numPr>
        <w:spacing w:after="0" w:line="240" w:lineRule="auto"/>
        <w:ind w:right="-180"/>
        <w:jc w:val="both"/>
        <w:rPr>
          <w:rFonts w:ascii="Arial" w:eastAsia="Arial" w:hAnsi="Arial" w:cs="Arial"/>
          <w:sz w:val="24"/>
          <w:szCs w:val="24"/>
          <w:lang w:eastAsia="ko-KR"/>
        </w:rPr>
      </w:pPr>
      <w:r w:rsidRPr="531E8E16">
        <w:rPr>
          <w:rFonts w:ascii="Arial" w:eastAsia="Arial" w:hAnsi="Arial" w:cs="Arial"/>
          <w:sz w:val="24"/>
          <w:szCs w:val="24"/>
          <w:lang w:eastAsia="ko-KR"/>
        </w:rPr>
        <w:t xml:space="preserve">PDF file of entire proposal consisting of proposal narrative, budget, budget notes, attachments and appendices. Do not include </w:t>
      </w:r>
      <w:r w:rsidR="3AC86FBF" w:rsidRPr="531E8E16">
        <w:rPr>
          <w:rFonts w:ascii="Arial" w:eastAsia="Arial" w:hAnsi="Arial" w:cs="Arial"/>
          <w:sz w:val="24"/>
          <w:szCs w:val="24"/>
        </w:rPr>
        <w:t xml:space="preserve">interim </w:t>
      </w:r>
      <w:r w:rsidR="6F76BD95" w:rsidRPr="531E8E16">
        <w:rPr>
          <w:rFonts w:ascii="Arial" w:eastAsia="Arial" w:hAnsi="Arial" w:cs="Arial"/>
          <w:sz w:val="24"/>
          <w:szCs w:val="24"/>
        </w:rPr>
        <w:t xml:space="preserve">and </w:t>
      </w:r>
      <w:r w:rsidRPr="531E8E16">
        <w:rPr>
          <w:rFonts w:ascii="Arial" w:eastAsia="Arial" w:hAnsi="Arial" w:cs="Arial"/>
          <w:sz w:val="24"/>
          <w:szCs w:val="24"/>
          <w:lang w:eastAsia="ko-KR"/>
        </w:rPr>
        <w:t>a</w:t>
      </w:r>
      <w:r w:rsidRPr="531E8E16">
        <w:rPr>
          <w:rFonts w:ascii="Arial" w:eastAsia="Arial" w:hAnsi="Arial" w:cs="Arial"/>
          <w:sz w:val="24"/>
          <w:szCs w:val="24"/>
        </w:rPr>
        <w:t>udited financial statements and Single Audits (A133) which should be submitted in a separate PDF file (see #3 below)</w:t>
      </w:r>
      <w:r w:rsidRPr="531E8E16">
        <w:rPr>
          <w:rFonts w:ascii="Arial" w:eastAsia="Arial" w:hAnsi="Arial" w:cs="Arial"/>
          <w:sz w:val="24"/>
          <w:szCs w:val="24"/>
          <w:lang w:eastAsia="ko-KR"/>
        </w:rPr>
        <w:t xml:space="preserve">.  Label file with the following title: </w:t>
      </w:r>
      <w:r w:rsidR="36D94043" w:rsidRPr="531E8E16">
        <w:rPr>
          <w:rFonts w:ascii="Arial" w:eastAsia="Arial" w:hAnsi="Arial" w:cs="Arial"/>
          <w:sz w:val="24"/>
          <w:szCs w:val="24"/>
        </w:rPr>
        <w:t>Name of Agency/Provider</w:t>
      </w:r>
      <w:r w:rsidRPr="531E8E16">
        <w:rPr>
          <w:rFonts w:ascii="Arial" w:eastAsia="Arial" w:hAnsi="Arial" w:cs="Arial"/>
          <w:sz w:val="24"/>
          <w:szCs w:val="24"/>
          <w:lang w:eastAsia="ko-KR"/>
        </w:rPr>
        <w:t xml:space="preserve"> </w:t>
      </w:r>
      <w:r w:rsidR="056AF162" w:rsidRPr="531E8E16">
        <w:rPr>
          <w:rFonts w:ascii="Arial" w:eastAsia="Arial" w:hAnsi="Arial" w:cs="Arial"/>
          <w:sz w:val="24"/>
          <w:szCs w:val="24"/>
          <w:lang w:eastAsia="ko-KR"/>
        </w:rPr>
        <w:t xml:space="preserve">Regional </w:t>
      </w:r>
      <w:r w:rsidR="10EAB6DC" w:rsidRPr="531E8E16">
        <w:rPr>
          <w:rFonts w:ascii="Arial" w:eastAsia="Arial" w:hAnsi="Arial" w:cs="Arial"/>
          <w:sz w:val="24"/>
          <w:szCs w:val="24"/>
          <w:lang w:eastAsia="ko-KR"/>
        </w:rPr>
        <w:t xml:space="preserve">Legal Services for </w:t>
      </w:r>
      <w:r w:rsidR="5ABFF0FC" w:rsidRPr="531E8E16">
        <w:rPr>
          <w:rFonts w:ascii="Arial" w:eastAsia="Arial" w:hAnsi="Arial" w:cs="Arial"/>
          <w:sz w:val="24"/>
          <w:szCs w:val="24"/>
          <w:lang w:eastAsia="ko-KR"/>
        </w:rPr>
        <w:t xml:space="preserve">Individuals with a SUD </w:t>
      </w:r>
      <w:r w:rsidRPr="531E8E16">
        <w:rPr>
          <w:rFonts w:ascii="Arial" w:eastAsia="Arial" w:hAnsi="Arial" w:cs="Arial"/>
          <w:sz w:val="24"/>
          <w:szCs w:val="24"/>
          <w:lang w:eastAsia="ko-KR"/>
        </w:rPr>
        <w:t>Proposal</w:t>
      </w:r>
      <w:r w:rsidR="00A67773">
        <w:rPr>
          <w:rFonts w:ascii="Arial" w:eastAsia="Arial" w:hAnsi="Arial" w:cs="Arial"/>
          <w:sz w:val="24"/>
          <w:szCs w:val="24"/>
          <w:lang w:eastAsia="ko-KR"/>
        </w:rPr>
        <w:t>.</w:t>
      </w:r>
    </w:p>
    <w:p w14:paraId="37F4AEA2" w14:textId="15F32F4B" w:rsidR="00B97032" w:rsidRPr="00B97032" w:rsidRDefault="6D0FCD1F" w:rsidP="00B1413E">
      <w:pPr>
        <w:numPr>
          <w:ilvl w:val="0"/>
          <w:numId w:val="18"/>
        </w:numPr>
        <w:spacing w:after="0" w:line="240" w:lineRule="auto"/>
        <w:ind w:right="-180"/>
        <w:jc w:val="both"/>
        <w:rPr>
          <w:rFonts w:ascii="Arial" w:eastAsia="Arial" w:hAnsi="Arial" w:cs="Arial"/>
          <w:sz w:val="24"/>
          <w:szCs w:val="24"/>
          <w:lang w:eastAsia="ko-KR"/>
        </w:rPr>
      </w:pPr>
      <w:r w:rsidRPr="531E8E16">
        <w:rPr>
          <w:rFonts w:ascii="Arial" w:eastAsia="Arial" w:hAnsi="Arial" w:cs="Arial"/>
          <w:sz w:val="24"/>
          <w:szCs w:val="24"/>
          <w:lang w:eastAsia="ko-KR"/>
        </w:rPr>
        <w:lastRenderedPageBreak/>
        <w:t xml:space="preserve">Excel file of budget using the DMHAS Excel budget template.  Label file with the following title: </w:t>
      </w:r>
      <w:r w:rsidR="36D94043" w:rsidRPr="531E8E16">
        <w:rPr>
          <w:rFonts w:ascii="Arial" w:eastAsia="Arial" w:hAnsi="Arial" w:cs="Arial"/>
          <w:sz w:val="24"/>
          <w:szCs w:val="24"/>
        </w:rPr>
        <w:t>Name of Agency/Provider</w:t>
      </w:r>
      <w:r w:rsidR="36D94043" w:rsidRPr="531E8E16">
        <w:rPr>
          <w:rFonts w:ascii="Arial" w:eastAsia="Arial" w:hAnsi="Arial" w:cs="Arial"/>
          <w:sz w:val="24"/>
          <w:szCs w:val="24"/>
          <w:lang w:eastAsia="ko-KR"/>
        </w:rPr>
        <w:t xml:space="preserve"> </w:t>
      </w:r>
      <w:r w:rsidR="525FDDA6" w:rsidRPr="531E8E16">
        <w:rPr>
          <w:rFonts w:ascii="Arial" w:eastAsia="Arial" w:hAnsi="Arial" w:cs="Arial"/>
          <w:sz w:val="24"/>
          <w:szCs w:val="24"/>
          <w:lang w:eastAsia="ko-KR"/>
        </w:rPr>
        <w:t xml:space="preserve">Regional </w:t>
      </w:r>
      <w:r w:rsidR="566A2E7E" w:rsidRPr="531E8E16">
        <w:rPr>
          <w:rFonts w:ascii="Arial" w:eastAsia="Arial" w:hAnsi="Arial" w:cs="Arial"/>
          <w:sz w:val="24"/>
          <w:szCs w:val="24"/>
          <w:lang w:eastAsia="ko-KR"/>
        </w:rPr>
        <w:t>Legal Services for Individuals with a SUD</w:t>
      </w:r>
      <w:r w:rsidR="3AC86FBF" w:rsidRPr="531E8E16">
        <w:rPr>
          <w:rFonts w:ascii="Arial" w:eastAsia="Arial" w:hAnsi="Arial" w:cs="Arial"/>
          <w:sz w:val="24"/>
          <w:szCs w:val="24"/>
          <w:lang w:eastAsia="ko-KR"/>
        </w:rPr>
        <w:t xml:space="preserve"> </w:t>
      </w:r>
      <w:r w:rsidRPr="531E8E16">
        <w:rPr>
          <w:rFonts w:ascii="Arial" w:eastAsia="Arial" w:hAnsi="Arial" w:cs="Arial"/>
          <w:sz w:val="24"/>
          <w:szCs w:val="24"/>
          <w:lang w:eastAsia="ko-KR"/>
        </w:rPr>
        <w:t>Budget</w:t>
      </w:r>
      <w:r w:rsidR="0021006A">
        <w:rPr>
          <w:rFonts w:ascii="Arial" w:eastAsia="Arial" w:hAnsi="Arial" w:cs="Arial"/>
          <w:sz w:val="24"/>
          <w:szCs w:val="24"/>
          <w:lang w:eastAsia="ko-KR"/>
        </w:rPr>
        <w:t>.</w:t>
      </w:r>
    </w:p>
    <w:p w14:paraId="40DC4C6D" w14:textId="2D6A0DEA" w:rsidR="00B97032" w:rsidRPr="00B97032" w:rsidRDefault="6D0FCD1F" w:rsidP="00B1413E">
      <w:pPr>
        <w:numPr>
          <w:ilvl w:val="0"/>
          <w:numId w:val="18"/>
        </w:numPr>
        <w:spacing w:after="0" w:line="240" w:lineRule="auto"/>
        <w:ind w:right="-180"/>
        <w:jc w:val="both"/>
        <w:rPr>
          <w:rFonts w:ascii="Arial" w:eastAsia="Arial" w:hAnsi="Arial" w:cs="Arial"/>
          <w:sz w:val="24"/>
          <w:szCs w:val="24"/>
        </w:rPr>
      </w:pPr>
      <w:r w:rsidRPr="531E8E16">
        <w:rPr>
          <w:rFonts w:ascii="Arial" w:eastAsia="Arial" w:hAnsi="Arial" w:cs="Arial"/>
          <w:sz w:val="24"/>
          <w:szCs w:val="24"/>
          <w:lang w:eastAsia="ko-KR"/>
        </w:rPr>
        <w:t xml:space="preserve">PDF file of </w:t>
      </w:r>
      <w:r w:rsidRPr="531E8E16">
        <w:rPr>
          <w:rFonts w:ascii="Arial" w:eastAsia="Arial" w:hAnsi="Arial" w:cs="Arial"/>
          <w:sz w:val="24"/>
          <w:szCs w:val="24"/>
        </w:rPr>
        <w:t xml:space="preserve">interim </w:t>
      </w:r>
      <w:r w:rsidR="6F76BD95" w:rsidRPr="531E8E16">
        <w:rPr>
          <w:rFonts w:ascii="Arial" w:eastAsia="Arial" w:hAnsi="Arial" w:cs="Arial"/>
          <w:sz w:val="24"/>
          <w:szCs w:val="24"/>
        </w:rPr>
        <w:t>and</w:t>
      </w:r>
      <w:r w:rsidRPr="531E8E16">
        <w:rPr>
          <w:rFonts w:ascii="Arial" w:eastAsia="Arial" w:hAnsi="Arial" w:cs="Arial"/>
          <w:sz w:val="24"/>
          <w:szCs w:val="24"/>
        </w:rPr>
        <w:t xml:space="preserve"> audited financial statements and Single Audits (A133), prepared for the two (2) most recent fiscal years</w:t>
      </w:r>
      <w:r w:rsidRPr="531E8E16">
        <w:rPr>
          <w:rFonts w:ascii="Arial" w:eastAsia="Arial" w:hAnsi="Arial" w:cs="Arial"/>
          <w:sz w:val="24"/>
          <w:szCs w:val="24"/>
          <w:lang w:eastAsia="ko-KR"/>
        </w:rPr>
        <w:t xml:space="preserve">.  Label file with the following title: </w:t>
      </w:r>
      <w:r w:rsidR="36D94043" w:rsidRPr="531E8E16">
        <w:rPr>
          <w:rFonts w:ascii="Arial" w:eastAsia="Arial" w:hAnsi="Arial" w:cs="Arial"/>
          <w:sz w:val="24"/>
          <w:szCs w:val="24"/>
        </w:rPr>
        <w:t>Name of Agency/Provider</w:t>
      </w:r>
      <w:r w:rsidR="36D94043" w:rsidRPr="531E8E16">
        <w:rPr>
          <w:rFonts w:ascii="Arial" w:eastAsia="Arial" w:hAnsi="Arial" w:cs="Arial"/>
          <w:sz w:val="24"/>
          <w:szCs w:val="24"/>
          <w:lang w:eastAsia="ko-KR"/>
        </w:rPr>
        <w:t xml:space="preserve"> </w:t>
      </w:r>
      <w:r w:rsidR="384396A9" w:rsidRPr="531E8E16">
        <w:rPr>
          <w:rFonts w:ascii="Arial" w:eastAsia="Arial" w:hAnsi="Arial" w:cs="Arial"/>
          <w:sz w:val="24"/>
          <w:szCs w:val="24"/>
          <w:lang w:eastAsia="ko-KR"/>
        </w:rPr>
        <w:t xml:space="preserve">Regional </w:t>
      </w:r>
      <w:r w:rsidR="2A61FBC4" w:rsidRPr="531E8E16">
        <w:rPr>
          <w:rFonts w:ascii="Arial" w:eastAsia="Arial" w:hAnsi="Arial" w:cs="Arial"/>
          <w:sz w:val="24"/>
          <w:szCs w:val="24"/>
          <w:lang w:eastAsia="ko-KR"/>
        </w:rPr>
        <w:t>Legal Services for Individuals with a SUD</w:t>
      </w:r>
      <w:r w:rsidRPr="531E8E16">
        <w:rPr>
          <w:rFonts w:ascii="Arial" w:eastAsia="Arial" w:hAnsi="Arial" w:cs="Arial"/>
          <w:sz w:val="24"/>
          <w:szCs w:val="24"/>
        </w:rPr>
        <w:t xml:space="preserve"> Audit</w:t>
      </w:r>
      <w:r w:rsidR="0021006A">
        <w:rPr>
          <w:rFonts w:ascii="Arial" w:eastAsia="Arial" w:hAnsi="Arial" w:cs="Arial"/>
          <w:sz w:val="24"/>
          <w:szCs w:val="24"/>
        </w:rPr>
        <w:t>.</w:t>
      </w:r>
    </w:p>
    <w:p w14:paraId="5E6CC7B0" w14:textId="77777777" w:rsidR="00B97032" w:rsidRDefault="00B97032" w:rsidP="5951201F">
      <w:pPr>
        <w:spacing w:after="0" w:line="240" w:lineRule="auto"/>
        <w:jc w:val="both"/>
        <w:rPr>
          <w:rFonts w:ascii="Arial" w:eastAsia="Arial" w:hAnsi="Arial" w:cs="Arial"/>
          <w:sz w:val="24"/>
          <w:szCs w:val="24"/>
          <w:lang w:eastAsia="ko-KR"/>
        </w:rPr>
      </w:pPr>
    </w:p>
    <w:p w14:paraId="0E359FD4" w14:textId="6E64DB1E" w:rsidR="00002C34" w:rsidRPr="00002C34" w:rsidRDefault="5E5CC5D3" w:rsidP="00B1413E">
      <w:pPr>
        <w:spacing w:after="0" w:line="240" w:lineRule="auto"/>
        <w:ind w:right="-180"/>
        <w:jc w:val="both"/>
        <w:rPr>
          <w:rFonts w:ascii="Arial" w:eastAsia="Arial" w:hAnsi="Arial" w:cs="Arial"/>
          <w:sz w:val="24"/>
          <w:szCs w:val="24"/>
        </w:rPr>
      </w:pPr>
      <w:r w:rsidRPr="531E8E16">
        <w:rPr>
          <w:rFonts w:ascii="Arial" w:eastAsia="Arial" w:hAnsi="Arial" w:cs="Arial"/>
          <w:color w:val="000000" w:themeColor="text1"/>
          <w:sz w:val="24"/>
          <w:szCs w:val="24"/>
        </w:rPr>
        <w:t xml:space="preserve">Additionally, bidders must request login credentials </w:t>
      </w:r>
      <w:r w:rsidR="0B2D3FF7" w:rsidRPr="531E8E16">
        <w:rPr>
          <w:rFonts w:ascii="Arial" w:eastAsia="Arial" w:hAnsi="Arial" w:cs="Arial"/>
          <w:color w:val="000000" w:themeColor="text1"/>
          <w:sz w:val="24"/>
          <w:szCs w:val="24"/>
        </w:rPr>
        <w:t xml:space="preserve">for this RFP </w:t>
      </w:r>
      <w:r w:rsidRPr="531E8E16">
        <w:rPr>
          <w:rFonts w:ascii="Arial" w:eastAsia="Arial" w:hAnsi="Arial" w:cs="Arial"/>
          <w:color w:val="000000" w:themeColor="text1"/>
          <w:sz w:val="24"/>
          <w:szCs w:val="24"/>
        </w:rPr>
        <w:t xml:space="preserve">by emailing </w:t>
      </w:r>
      <w:hyperlink r:id="rId22">
        <w:r w:rsidRPr="00C9224E">
          <w:rPr>
            <w:rStyle w:val="Hyperlink"/>
            <w:rFonts w:ascii="Arial" w:eastAsia="Arial" w:hAnsi="Arial" w:cs="Arial"/>
            <w:sz w:val="24"/>
            <w:szCs w:val="24"/>
          </w:rPr>
          <w:t>SUD.upload@dhs.nj.gov</w:t>
        </w:r>
      </w:hyperlink>
      <w:r w:rsidRPr="531E8E16">
        <w:rPr>
          <w:rFonts w:ascii="Arial" w:eastAsia="Arial" w:hAnsi="Arial" w:cs="Arial"/>
          <w:color w:val="000000" w:themeColor="text1"/>
          <w:sz w:val="24"/>
          <w:szCs w:val="24"/>
        </w:rPr>
        <w:t xml:space="preserve"> </w:t>
      </w:r>
      <w:r w:rsidR="5CB98AA5" w:rsidRPr="531E8E16">
        <w:rPr>
          <w:rFonts w:ascii="Arial" w:eastAsia="Arial" w:hAnsi="Arial" w:cs="Arial"/>
          <w:color w:val="000000" w:themeColor="text1"/>
          <w:sz w:val="24"/>
          <w:szCs w:val="24"/>
        </w:rPr>
        <w:t>no later than 4:00 p.m. ET on</w:t>
      </w:r>
      <w:r w:rsidR="132837C7" w:rsidRPr="531E8E16">
        <w:rPr>
          <w:rFonts w:ascii="Arial" w:eastAsia="Arial" w:hAnsi="Arial" w:cs="Arial"/>
          <w:color w:val="000000" w:themeColor="text1"/>
          <w:sz w:val="24"/>
          <w:szCs w:val="24"/>
        </w:rPr>
        <w:t xml:space="preserve"> </w:t>
      </w:r>
      <w:r w:rsidR="00117BB6">
        <w:rPr>
          <w:rFonts w:ascii="Arial" w:eastAsia="Arial" w:hAnsi="Arial" w:cs="Arial"/>
          <w:color w:val="000000" w:themeColor="text1"/>
          <w:sz w:val="24"/>
          <w:szCs w:val="24"/>
        </w:rPr>
        <w:t>July 15</w:t>
      </w:r>
      <w:r w:rsidR="004E51FF">
        <w:rPr>
          <w:rFonts w:ascii="Arial" w:eastAsia="Arial" w:hAnsi="Arial" w:cs="Arial"/>
          <w:color w:val="000000" w:themeColor="text1"/>
          <w:sz w:val="24"/>
          <w:szCs w:val="24"/>
        </w:rPr>
        <w:t>, 2025</w:t>
      </w:r>
      <w:r w:rsidRPr="531E8E16">
        <w:rPr>
          <w:rFonts w:ascii="Arial" w:eastAsia="Arial" w:hAnsi="Arial" w:cs="Arial"/>
          <w:color w:val="000000" w:themeColor="text1"/>
          <w:sz w:val="24"/>
          <w:szCs w:val="24"/>
        </w:rPr>
        <w:t xml:space="preserve">, in order to receive unique login credentials </w:t>
      </w:r>
      <w:r w:rsidR="0B2D3FF7" w:rsidRPr="531E8E16">
        <w:rPr>
          <w:rFonts w:ascii="Arial" w:eastAsia="Arial" w:hAnsi="Arial" w:cs="Arial"/>
          <w:color w:val="000000" w:themeColor="text1"/>
          <w:sz w:val="24"/>
          <w:szCs w:val="24"/>
        </w:rPr>
        <w:t xml:space="preserve">for </w:t>
      </w:r>
      <w:r w:rsidR="3F5D3A88" w:rsidRPr="531E8E16">
        <w:rPr>
          <w:rFonts w:ascii="Arial" w:eastAsia="Arial" w:hAnsi="Arial" w:cs="Arial"/>
          <w:color w:val="000000" w:themeColor="text1"/>
          <w:sz w:val="24"/>
          <w:szCs w:val="24"/>
        </w:rPr>
        <w:t xml:space="preserve">the </w:t>
      </w:r>
      <w:r w:rsidR="1974C1F4" w:rsidRPr="531E8E16">
        <w:rPr>
          <w:rFonts w:ascii="Arial" w:eastAsia="Arial" w:hAnsi="Arial" w:cs="Arial"/>
          <w:sz w:val="24"/>
          <w:szCs w:val="24"/>
          <w:lang w:eastAsia="ko-KR"/>
        </w:rPr>
        <w:t>Legal Services for Individuals with a Substance Use Disorder (SUD)</w:t>
      </w:r>
      <w:r w:rsidR="0B2D3FF7" w:rsidRPr="531E8E16">
        <w:rPr>
          <w:rFonts w:ascii="Arial" w:eastAsia="Arial" w:hAnsi="Arial" w:cs="Arial"/>
          <w:color w:val="000000" w:themeColor="text1"/>
          <w:sz w:val="24"/>
          <w:szCs w:val="24"/>
        </w:rPr>
        <w:t xml:space="preserve"> </w:t>
      </w:r>
      <w:r w:rsidR="3F5D3A88" w:rsidRPr="531E8E16">
        <w:rPr>
          <w:rFonts w:ascii="Arial" w:eastAsia="Arial" w:hAnsi="Arial" w:cs="Arial"/>
          <w:color w:val="000000" w:themeColor="text1"/>
          <w:sz w:val="24"/>
          <w:szCs w:val="24"/>
        </w:rPr>
        <w:t xml:space="preserve">RFP </w:t>
      </w:r>
      <w:r w:rsidRPr="531E8E16">
        <w:rPr>
          <w:rFonts w:ascii="Arial" w:eastAsia="Arial" w:hAnsi="Arial" w:cs="Arial"/>
          <w:color w:val="000000" w:themeColor="text1"/>
          <w:sz w:val="24"/>
          <w:szCs w:val="24"/>
        </w:rPr>
        <w:t xml:space="preserve">to upload your proposal to the SFTP site. </w:t>
      </w:r>
      <w:r w:rsidRPr="531E8E16">
        <w:rPr>
          <w:rFonts w:ascii="Arial" w:eastAsia="Arial" w:hAnsi="Arial" w:cs="Arial"/>
          <w:sz w:val="24"/>
          <w:szCs w:val="24"/>
        </w:rPr>
        <w:t xml:space="preserve">Email requests for login credentials must include the </w:t>
      </w:r>
      <w:r w:rsidR="0B2D3FF7" w:rsidRPr="531E8E16">
        <w:rPr>
          <w:rFonts w:ascii="Arial" w:eastAsia="Arial" w:hAnsi="Arial" w:cs="Arial"/>
          <w:sz w:val="24"/>
          <w:szCs w:val="24"/>
        </w:rPr>
        <w:t xml:space="preserve">title of </w:t>
      </w:r>
      <w:r w:rsidR="431E1EC3" w:rsidRPr="531E8E16">
        <w:rPr>
          <w:rFonts w:ascii="Arial" w:eastAsia="Arial" w:hAnsi="Arial" w:cs="Arial"/>
          <w:sz w:val="24"/>
          <w:szCs w:val="24"/>
        </w:rPr>
        <w:t xml:space="preserve">this </w:t>
      </w:r>
      <w:r w:rsidR="0B2D3FF7" w:rsidRPr="531E8E16">
        <w:rPr>
          <w:rFonts w:ascii="Arial" w:eastAsia="Arial" w:hAnsi="Arial" w:cs="Arial"/>
          <w:sz w:val="24"/>
          <w:szCs w:val="24"/>
        </w:rPr>
        <w:t xml:space="preserve">RFP, </w:t>
      </w:r>
      <w:r w:rsidRPr="531E8E16">
        <w:rPr>
          <w:rFonts w:ascii="Arial" w:eastAsia="Arial" w:hAnsi="Arial" w:cs="Arial"/>
          <w:sz w:val="24"/>
          <w:szCs w:val="24"/>
        </w:rPr>
        <w:t>individual’s first name, last name, email address and name of agency/provider.</w:t>
      </w:r>
    </w:p>
    <w:p w14:paraId="3A414947" w14:textId="77777777" w:rsidR="00002C34" w:rsidRPr="00002C34" w:rsidRDefault="00002C34" w:rsidP="5951201F">
      <w:pPr>
        <w:spacing w:after="0" w:line="240" w:lineRule="auto"/>
        <w:jc w:val="both"/>
        <w:rPr>
          <w:rFonts w:ascii="Arial" w:eastAsia="Arial" w:hAnsi="Arial" w:cs="Arial"/>
          <w:color w:val="1F497D"/>
          <w:sz w:val="24"/>
          <w:szCs w:val="24"/>
          <w:highlight w:val="yellow"/>
        </w:rPr>
      </w:pPr>
    </w:p>
    <w:p w14:paraId="75A50AA5" w14:textId="77777777" w:rsidR="00002C34" w:rsidRPr="00002C34" w:rsidRDefault="00002C34" w:rsidP="00B1413E">
      <w:pPr>
        <w:spacing w:after="0" w:line="240" w:lineRule="auto"/>
        <w:ind w:right="-270"/>
        <w:rPr>
          <w:rFonts w:ascii="Arial" w:eastAsia="Arial" w:hAnsi="Arial" w:cs="Arial"/>
          <w:sz w:val="24"/>
          <w:szCs w:val="24"/>
        </w:rPr>
      </w:pPr>
      <w:r w:rsidRPr="355E910D">
        <w:rPr>
          <w:rFonts w:ascii="Arial" w:eastAsia="Arial" w:hAnsi="Arial" w:cs="Arial"/>
          <w:sz w:val="24"/>
          <w:szCs w:val="24"/>
        </w:rPr>
        <w:t xml:space="preserve">Proposals must be uploaded to the DHS SFTP site, </w:t>
      </w:r>
      <w:hyperlink r:id="rId23">
        <w:r w:rsidRPr="00C9224E">
          <w:rPr>
            <w:rStyle w:val="Hyperlink"/>
            <w:rFonts w:ascii="Arial" w:eastAsia="Arial" w:hAnsi="Arial" w:cs="Arial"/>
            <w:sz w:val="24"/>
            <w:szCs w:val="24"/>
          </w:rPr>
          <w:t>https://securexfer.dhs.state.nj.us/login</w:t>
        </w:r>
      </w:hyperlink>
      <w:r w:rsidRPr="355E910D">
        <w:rPr>
          <w:rFonts w:ascii="Arial" w:eastAsia="Arial" w:hAnsi="Arial" w:cs="Arial"/>
          <w:sz w:val="24"/>
          <w:szCs w:val="24"/>
        </w:rPr>
        <w:t xml:space="preserve"> using your unique login credentials.  </w:t>
      </w:r>
    </w:p>
    <w:p w14:paraId="579664AF" w14:textId="77777777" w:rsidR="006B0BB8" w:rsidRDefault="006B0BB8" w:rsidP="5951201F">
      <w:pPr>
        <w:pStyle w:val="NoSpacing"/>
        <w:jc w:val="both"/>
        <w:rPr>
          <w:rFonts w:ascii="Arial" w:eastAsia="Arial" w:hAnsi="Arial" w:cs="Arial"/>
          <w:sz w:val="24"/>
          <w:szCs w:val="24"/>
          <w:lang w:eastAsia="ko-KR"/>
        </w:rPr>
      </w:pPr>
    </w:p>
    <w:p w14:paraId="3FA17A72" w14:textId="77777777" w:rsidR="00094EDC" w:rsidRPr="00094EDC" w:rsidRDefault="00094EDC" w:rsidP="00B1413E">
      <w:pPr>
        <w:numPr>
          <w:ilvl w:val="0"/>
          <w:numId w:val="19"/>
        </w:numPr>
        <w:spacing w:after="0" w:line="240" w:lineRule="auto"/>
        <w:ind w:right="-180"/>
        <w:jc w:val="both"/>
        <w:rPr>
          <w:rFonts w:ascii="Arial" w:eastAsia="Arial" w:hAnsi="Arial" w:cs="Arial"/>
          <w:sz w:val="24"/>
          <w:szCs w:val="24"/>
        </w:rPr>
      </w:pPr>
      <w:r w:rsidRPr="355E910D">
        <w:rPr>
          <w:rFonts w:ascii="Arial" w:eastAsia="Arial" w:hAnsi="Arial" w:cs="Arial"/>
          <w:sz w:val="24"/>
          <w:szCs w:val="24"/>
        </w:rPr>
        <w:t>Confidentiality/Commitment to Defend and Indemnify</w:t>
      </w:r>
    </w:p>
    <w:p w14:paraId="30E33E55" w14:textId="77777777" w:rsidR="00094EDC" w:rsidRPr="00094EDC" w:rsidRDefault="00094EDC" w:rsidP="00B1413E">
      <w:pPr>
        <w:spacing w:after="0" w:line="240" w:lineRule="auto"/>
        <w:ind w:right="-180"/>
        <w:jc w:val="both"/>
        <w:rPr>
          <w:rFonts w:ascii="Arial" w:eastAsia="Arial" w:hAnsi="Arial" w:cs="Arial"/>
          <w:sz w:val="24"/>
          <w:szCs w:val="24"/>
        </w:rPr>
      </w:pPr>
    </w:p>
    <w:p w14:paraId="18DB1155" w14:textId="77777777" w:rsidR="00094EDC" w:rsidRPr="00094EDC" w:rsidRDefault="00094EDC" w:rsidP="00B1413E">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Pursuant to the New Jersey Open Public Records Act (OPRA), N.J.S.A. 47:1A-1 et seq., or the common law right to know, proposals can be released to the public in accordance with N.J.A.C. 17:12-1.2(b) and (c).  </w:t>
      </w:r>
    </w:p>
    <w:p w14:paraId="2734A42D" w14:textId="77777777" w:rsidR="00094EDC" w:rsidRPr="00094EDC" w:rsidRDefault="00094EDC" w:rsidP="00B1413E">
      <w:pPr>
        <w:spacing w:after="0" w:line="240" w:lineRule="auto"/>
        <w:ind w:right="-180"/>
        <w:jc w:val="both"/>
        <w:rPr>
          <w:rFonts w:ascii="Arial" w:eastAsia="Arial" w:hAnsi="Arial" w:cs="Arial"/>
          <w:sz w:val="24"/>
          <w:szCs w:val="24"/>
        </w:rPr>
      </w:pPr>
    </w:p>
    <w:p w14:paraId="298B11F7" w14:textId="77777777" w:rsidR="00094EDC" w:rsidRPr="00094EDC" w:rsidRDefault="00094EDC" w:rsidP="00B1413E">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Bidder should submit a completed and signed Commitment to Defend and Indemnify Form (Attachment </w:t>
      </w:r>
      <w:r w:rsidR="005F4130" w:rsidRPr="355E910D">
        <w:rPr>
          <w:rFonts w:ascii="Arial" w:eastAsia="Arial" w:hAnsi="Arial" w:cs="Arial"/>
          <w:sz w:val="24"/>
          <w:szCs w:val="24"/>
        </w:rPr>
        <w:t>G</w:t>
      </w:r>
      <w:r w:rsidRPr="355E910D">
        <w:rPr>
          <w:rFonts w:ascii="Arial" w:eastAsia="Arial" w:hAnsi="Arial" w:cs="Arial"/>
          <w:sz w:val="24"/>
          <w:szCs w:val="24"/>
        </w:rPr>
        <w:t>) with the proposal.  In the event that Bidder does not submit the Commitment to Defend and Indemnify Form with the proposal, DHS reserves the right to request that the Bidder submit the form after proposal submission.</w:t>
      </w:r>
    </w:p>
    <w:p w14:paraId="573CEC5F" w14:textId="77777777" w:rsidR="00094EDC" w:rsidRPr="00094EDC" w:rsidRDefault="00094EDC" w:rsidP="5951201F">
      <w:pPr>
        <w:spacing w:after="0" w:line="240" w:lineRule="auto"/>
        <w:jc w:val="both"/>
        <w:rPr>
          <w:rFonts w:ascii="Arial" w:eastAsia="Arial" w:hAnsi="Arial" w:cs="Arial"/>
          <w:sz w:val="24"/>
          <w:szCs w:val="24"/>
        </w:rPr>
      </w:pPr>
    </w:p>
    <w:p w14:paraId="5744E8D4" w14:textId="4A991958" w:rsidR="00094EDC" w:rsidRPr="00094EDC" w:rsidRDefault="00094EDC" w:rsidP="00AA0D63">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After the opening of the proposals, all information submitted by a Bidder</w:t>
      </w:r>
      <w:r w:rsidR="00FC2ECD">
        <w:rPr>
          <w:rFonts w:ascii="Arial" w:eastAsia="Arial" w:hAnsi="Arial" w:cs="Arial"/>
          <w:sz w:val="24"/>
          <w:szCs w:val="24"/>
        </w:rPr>
        <w:t>,</w:t>
      </w:r>
      <w:r w:rsidRPr="355E910D">
        <w:rPr>
          <w:rFonts w:ascii="Arial" w:eastAsia="Arial" w:hAnsi="Arial" w:cs="Arial"/>
          <w:sz w:val="24"/>
          <w:szCs w:val="24"/>
        </w:rPr>
        <w:t xml:space="preserve"> in response to a Bid Solicitation</w:t>
      </w:r>
      <w:r w:rsidR="00FC2ECD">
        <w:rPr>
          <w:rFonts w:ascii="Arial" w:eastAsia="Arial" w:hAnsi="Arial" w:cs="Arial"/>
          <w:sz w:val="24"/>
          <w:szCs w:val="24"/>
        </w:rPr>
        <w:t>,</w:t>
      </w:r>
      <w:r w:rsidRPr="355E910D">
        <w:rPr>
          <w:rFonts w:ascii="Arial" w:eastAsia="Arial" w:hAnsi="Arial" w:cs="Arial"/>
          <w:sz w:val="24"/>
          <w:szCs w:val="24"/>
        </w:rPr>
        <w:t xml:space="preserve"> is considered public information notwithstanding any disclaimers to the contrary submitted by a Bidder. Proprietary, financial, security</w:t>
      </w:r>
      <w:r w:rsidR="00AA0D63">
        <w:rPr>
          <w:rFonts w:ascii="Arial" w:eastAsia="Arial" w:hAnsi="Arial" w:cs="Arial"/>
          <w:sz w:val="24"/>
          <w:szCs w:val="24"/>
        </w:rPr>
        <w:t>,</w:t>
      </w:r>
      <w:r w:rsidRPr="355E910D">
        <w:rPr>
          <w:rFonts w:ascii="Arial" w:eastAsia="Arial" w:hAnsi="Arial" w:cs="Arial"/>
          <w:sz w:val="24"/>
          <w:szCs w:val="24"/>
        </w:rPr>
        <w:t xml:space="preserve"> and confidential information</w:t>
      </w:r>
      <w:r w:rsidR="00AA0D63">
        <w:rPr>
          <w:rFonts w:ascii="Arial" w:eastAsia="Arial" w:hAnsi="Arial" w:cs="Arial"/>
          <w:sz w:val="24"/>
          <w:szCs w:val="24"/>
        </w:rPr>
        <w:t>,</w:t>
      </w:r>
      <w:r w:rsidRPr="355E910D">
        <w:rPr>
          <w:rFonts w:ascii="Arial" w:eastAsia="Arial" w:hAnsi="Arial" w:cs="Arial"/>
          <w:sz w:val="24"/>
          <w:szCs w:val="24"/>
        </w:rPr>
        <w:t xml:space="preserve"> may be exempt from public disclosure by OPRA and/or the common law when the Bidder has a good faith, legal/factual basis for such assertion. </w:t>
      </w:r>
    </w:p>
    <w:p w14:paraId="09A4F193" w14:textId="77777777" w:rsidR="00094EDC" w:rsidRPr="00094EDC" w:rsidRDefault="00094EDC" w:rsidP="00AA0D63">
      <w:pPr>
        <w:spacing w:after="0" w:line="240" w:lineRule="auto"/>
        <w:ind w:right="-180"/>
        <w:jc w:val="both"/>
        <w:rPr>
          <w:rFonts w:ascii="Arial" w:eastAsia="Arial" w:hAnsi="Arial" w:cs="Arial"/>
          <w:sz w:val="24"/>
          <w:szCs w:val="24"/>
        </w:rPr>
      </w:pPr>
    </w:p>
    <w:p w14:paraId="17D43EBD" w14:textId="10A3C841" w:rsidR="00094EDC" w:rsidRPr="00094EDC" w:rsidRDefault="00094EDC" w:rsidP="00AA0D63">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As part of its proposal, a Bidder may request that portions of the proposal be exempt from public disclosure under OPRA and/or the common law. Bidder must provide a detailed statement clearly identifying those sections of the proposal that it claims are exempt from production, and the legal and factual basis that supports said exemption(s) as a matter of law. DHS will not honor any attempts by a Bidder to designate its price sheet, price list/catalog, and/or the entire proposal as proprietary and/or confidential, and/or to claim copyright protection for its entire proposal. If DHS does not agree with a Bidder’s designation of proprietary and/or confidential information, DHS will use commercially reasonable efforts to advise the Bidder. Copyright law does not prohibit access to a record which is otherwise available under OPRA.</w:t>
      </w:r>
    </w:p>
    <w:p w14:paraId="4477A430" w14:textId="77777777" w:rsidR="00094EDC" w:rsidRPr="00094EDC" w:rsidRDefault="00094EDC" w:rsidP="5951201F">
      <w:pPr>
        <w:spacing w:after="0" w:line="240" w:lineRule="auto"/>
        <w:jc w:val="both"/>
        <w:rPr>
          <w:rFonts w:ascii="Arial" w:eastAsia="Arial" w:hAnsi="Arial" w:cs="Arial"/>
          <w:sz w:val="24"/>
          <w:szCs w:val="24"/>
        </w:rPr>
      </w:pPr>
    </w:p>
    <w:p w14:paraId="3CE2A2E0" w14:textId="76462A2B" w:rsidR="00094EDC" w:rsidRPr="00094EDC" w:rsidRDefault="00094EDC" w:rsidP="0084359D">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lastRenderedPageBreak/>
        <w:t xml:space="preserve">DHS reserves the right to make the determination as to what to disclose in response to an OPRA request. Any information that DHS determines to be exempt from disclosure under OPRA will be redacted.  </w:t>
      </w:r>
    </w:p>
    <w:p w14:paraId="5D8F3241" w14:textId="77777777" w:rsidR="00094EDC" w:rsidRPr="00094EDC" w:rsidRDefault="00094EDC" w:rsidP="0084359D">
      <w:pPr>
        <w:spacing w:after="0" w:line="240" w:lineRule="auto"/>
        <w:ind w:right="-180"/>
        <w:jc w:val="both"/>
        <w:rPr>
          <w:rFonts w:ascii="Arial" w:eastAsia="Arial" w:hAnsi="Arial" w:cs="Arial"/>
          <w:sz w:val="24"/>
          <w:szCs w:val="24"/>
        </w:rPr>
      </w:pPr>
    </w:p>
    <w:p w14:paraId="5987E15F" w14:textId="77777777" w:rsidR="00094EDC" w:rsidRPr="00094EDC" w:rsidRDefault="00094EDC" w:rsidP="0084359D">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In the event of any challenge to the Bidder’s assertion of confidentiality that is contrary to the DHS’ determination of confidentiality, the Bidder shall be solely responsible for defending its designation, but in doing so, all costs and expenses associated therewith shall be the responsibility of the Bidder. DHS assumes no such responsibility or liability.  </w:t>
      </w:r>
    </w:p>
    <w:p w14:paraId="4CDDD9B8" w14:textId="77777777" w:rsidR="00094EDC" w:rsidRPr="00094EDC" w:rsidRDefault="00094EDC" w:rsidP="0084359D">
      <w:pPr>
        <w:spacing w:after="0" w:line="240" w:lineRule="auto"/>
        <w:ind w:right="-180"/>
        <w:jc w:val="both"/>
        <w:rPr>
          <w:rFonts w:ascii="Arial" w:eastAsia="Arial" w:hAnsi="Arial" w:cs="Arial"/>
          <w:sz w:val="24"/>
          <w:szCs w:val="24"/>
        </w:rPr>
      </w:pPr>
    </w:p>
    <w:p w14:paraId="5D245347" w14:textId="7CCCBB8A" w:rsidR="00C8617F" w:rsidRDefault="00094EDC" w:rsidP="0084359D">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In order not to delay consideration of the proposal or DHS’ response to a request for documents, DHS requires that Bidder respond to any request regarding confidentiality markings within the timeframe designated in DHS’ correspondence regarding confidentiality. If no response is received by the designated date and time, DHS will be permitted to release a copy of the proposal with DHS making the determination regarding what may be proprietary or confidential.</w:t>
      </w:r>
    </w:p>
    <w:p w14:paraId="559BC227" w14:textId="77777777" w:rsidR="00094EDC" w:rsidRPr="00D96FF2" w:rsidRDefault="00094EDC" w:rsidP="5951201F">
      <w:pPr>
        <w:pStyle w:val="NoSpacing"/>
        <w:jc w:val="both"/>
        <w:rPr>
          <w:rFonts w:ascii="Arial" w:eastAsia="Arial" w:hAnsi="Arial" w:cs="Arial"/>
          <w:sz w:val="24"/>
          <w:szCs w:val="24"/>
          <w:lang w:eastAsia="ko-KR"/>
        </w:rPr>
      </w:pPr>
    </w:p>
    <w:p w14:paraId="53743991" w14:textId="77777777" w:rsidR="005A53BF" w:rsidRPr="00D96FF2" w:rsidRDefault="005A53BF" w:rsidP="00AC0013">
      <w:pPr>
        <w:pStyle w:val="ListParagraph"/>
        <w:numPr>
          <w:ilvl w:val="0"/>
          <w:numId w:val="4"/>
        </w:numPr>
        <w:spacing w:after="0" w:line="240" w:lineRule="auto"/>
        <w:ind w:left="720" w:right="-180" w:hanging="720"/>
        <w:jc w:val="both"/>
        <w:outlineLvl w:val="0"/>
        <w:rPr>
          <w:rFonts w:ascii="Arial" w:eastAsia="Arial" w:hAnsi="Arial" w:cs="Arial"/>
          <w:b/>
          <w:bCs/>
          <w:sz w:val="24"/>
          <w:szCs w:val="24"/>
        </w:rPr>
      </w:pPr>
      <w:bookmarkStart w:id="51" w:name="_Toc394492630"/>
      <w:bookmarkStart w:id="52" w:name="_Toc394493006"/>
      <w:bookmarkStart w:id="53" w:name="_Toc397956330"/>
      <w:bookmarkStart w:id="54" w:name="_Toc192079728"/>
      <w:bookmarkStart w:id="55" w:name="_Toc334467567"/>
      <w:bookmarkStart w:id="56" w:name="_Toc394322685"/>
      <w:bookmarkStart w:id="57" w:name="_Toc394325894"/>
      <w:r w:rsidRPr="355E910D">
        <w:rPr>
          <w:rFonts w:ascii="Arial" w:eastAsia="Arial" w:hAnsi="Arial" w:cs="Arial"/>
          <w:b/>
          <w:bCs/>
          <w:sz w:val="24"/>
          <w:szCs w:val="24"/>
        </w:rPr>
        <w:t>Review of Proposals</w:t>
      </w:r>
      <w:bookmarkEnd w:id="51"/>
      <w:bookmarkEnd w:id="52"/>
      <w:bookmarkEnd w:id="53"/>
      <w:bookmarkEnd w:id="54"/>
      <w:r w:rsidRPr="355E910D">
        <w:rPr>
          <w:rFonts w:ascii="Arial" w:eastAsia="Arial" w:hAnsi="Arial" w:cs="Arial"/>
          <w:b/>
          <w:bCs/>
          <w:sz w:val="24"/>
          <w:szCs w:val="24"/>
        </w:rPr>
        <w:t xml:space="preserve"> </w:t>
      </w:r>
      <w:bookmarkEnd w:id="55"/>
      <w:bookmarkEnd w:id="56"/>
      <w:bookmarkEnd w:id="57"/>
    </w:p>
    <w:p w14:paraId="2CD162FE" w14:textId="77777777" w:rsidR="00A94F54" w:rsidRPr="00D96FF2" w:rsidRDefault="00A94F54" w:rsidP="00AC0013">
      <w:pPr>
        <w:pStyle w:val="NoSpacing"/>
        <w:ind w:right="-180"/>
        <w:rPr>
          <w:rFonts w:ascii="Arial" w:eastAsia="Arial" w:hAnsi="Arial" w:cs="Arial"/>
          <w:sz w:val="24"/>
          <w:szCs w:val="24"/>
        </w:rPr>
      </w:pPr>
    </w:p>
    <w:p w14:paraId="77CF72A7" w14:textId="55438A27" w:rsidR="00FE7C3F" w:rsidRDefault="005A53BF" w:rsidP="00AC0013">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There will be a review process for </w:t>
      </w:r>
      <w:bookmarkStart w:id="58" w:name="_Hlk159333318"/>
      <w:r w:rsidR="00957625" w:rsidRPr="355E910D">
        <w:rPr>
          <w:rFonts w:ascii="Arial" w:eastAsia="Arial" w:hAnsi="Arial" w:cs="Arial"/>
          <w:sz w:val="24"/>
          <w:szCs w:val="24"/>
        </w:rPr>
        <w:t>responsive</w:t>
      </w:r>
      <w:r w:rsidRPr="355E910D">
        <w:rPr>
          <w:rFonts w:ascii="Arial" w:eastAsia="Arial" w:hAnsi="Arial" w:cs="Arial"/>
          <w:sz w:val="24"/>
          <w:szCs w:val="24"/>
        </w:rPr>
        <w:t xml:space="preserve"> </w:t>
      </w:r>
      <w:bookmarkEnd w:id="58"/>
      <w:r w:rsidRPr="355E910D">
        <w:rPr>
          <w:rFonts w:ascii="Arial" w:eastAsia="Arial" w:hAnsi="Arial" w:cs="Arial"/>
          <w:sz w:val="24"/>
          <w:szCs w:val="24"/>
        </w:rPr>
        <w:t>proposals</w:t>
      </w:r>
      <w:r w:rsidR="00AA4CCB" w:rsidRPr="355E910D">
        <w:rPr>
          <w:rFonts w:ascii="Arial" w:eastAsia="Arial" w:hAnsi="Arial" w:cs="Arial"/>
          <w:sz w:val="24"/>
          <w:szCs w:val="24"/>
        </w:rPr>
        <w:t xml:space="preserve">. </w:t>
      </w:r>
      <w:r w:rsidR="00FE7C3F" w:rsidRPr="355E910D">
        <w:rPr>
          <w:rFonts w:ascii="Arial" w:eastAsia="Arial" w:hAnsi="Arial" w:cs="Arial"/>
          <w:sz w:val="24"/>
          <w:szCs w:val="24"/>
        </w:rPr>
        <w:t xml:space="preserve">DMHAS will convene a review committee of </w:t>
      </w:r>
      <w:r w:rsidR="00C34C0E" w:rsidRPr="355E910D">
        <w:rPr>
          <w:rFonts w:ascii="Arial" w:eastAsia="Arial" w:hAnsi="Arial" w:cs="Arial"/>
          <w:sz w:val="24"/>
          <w:szCs w:val="24"/>
        </w:rPr>
        <w:t>public</w:t>
      </w:r>
      <w:r w:rsidR="00FE7C3F" w:rsidRPr="355E910D">
        <w:rPr>
          <w:rFonts w:ascii="Arial" w:eastAsia="Arial" w:hAnsi="Arial" w:cs="Arial"/>
          <w:sz w:val="24"/>
          <w:szCs w:val="24"/>
        </w:rPr>
        <w:t xml:space="preserve"> employees </w:t>
      </w:r>
      <w:r w:rsidR="00603D2D" w:rsidRPr="355E910D">
        <w:rPr>
          <w:rFonts w:ascii="Arial" w:eastAsia="Arial" w:hAnsi="Arial" w:cs="Arial"/>
          <w:sz w:val="24"/>
          <w:szCs w:val="24"/>
        </w:rPr>
        <w:t xml:space="preserve">to </w:t>
      </w:r>
      <w:r w:rsidR="00FE7C3F" w:rsidRPr="355E910D">
        <w:rPr>
          <w:rFonts w:ascii="Arial" w:eastAsia="Arial" w:hAnsi="Arial" w:cs="Arial"/>
          <w:sz w:val="24"/>
          <w:szCs w:val="24"/>
        </w:rPr>
        <w:t xml:space="preserve">conduct a review of each </w:t>
      </w:r>
      <w:r w:rsidR="00155858" w:rsidRPr="355E910D">
        <w:rPr>
          <w:rFonts w:ascii="Arial" w:eastAsia="Arial" w:hAnsi="Arial" w:cs="Arial"/>
          <w:sz w:val="24"/>
          <w:szCs w:val="24"/>
        </w:rPr>
        <w:t xml:space="preserve">responsive </w:t>
      </w:r>
      <w:r w:rsidR="00FE7C3F" w:rsidRPr="355E910D">
        <w:rPr>
          <w:rFonts w:ascii="Arial" w:eastAsia="Arial" w:hAnsi="Arial" w:cs="Arial"/>
          <w:sz w:val="24"/>
          <w:szCs w:val="24"/>
        </w:rPr>
        <w:t>proposal.</w:t>
      </w:r>
    </w:p>
    <w:p w14:paraId="6C6E5C56" w14:textId="77777777" w:rsidR="00C34C0E" w:rsidRDefault="00C34C0E" w:rsidP="00AC0013">
      <w:pPr>
        <w:spacing w:after="0" w:line="240" w:lineRule="auto"/>
        <w:ind w:right="-180"/>
        <w:jc w:val="both"/>
        <w:rPr>
          <w:rFonts w:ascii="Arial" w:eastAsia="Arial" w:hAnsi="Arial" w:cs="Arial"/>
          <w:sz w:val="24"/>
          <w:szCs w:val="24"/>
        </w:rPr>
      </w:pPr>
    </w:p>
    <w:p w14:paraId="60D95031" w14:textId="1B17DF19" w:rsidR="00D564C9" w:rsidRDefault="00603D2D" w:rsidP="00AC0013">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The b</w:t>
      </w:r>
      <w:r w:rsidR="00C34C0E" w:rsidRPr="355E910D">
        <w:rPr>
          <w:rFonts w:ascii="Arial" w:eastAsia="Arial" w:hAnsi="Arial" w:cs="Arial"/>
          <w:sz w:val="24"/>
          <w:szCs w:val="24"/>
        </w:rPr>
        <w:t xml:space="preserve">idder must obtain a minimum </w:t>
      </w:r>
      <w:r w:rsidRPr="355E910D">
        <w:rPr>
          <w:rFonts w:ascii="Arial" w:eastAsia="Arial" w:hAnsi="Arial" w:cs="Arial"/>
          <w:sz w:val="24"/>
          <w:szCs w:val="24"/>
        </w:rPr>
        <w:t xml:space="preserve">score </w:t>
      </w:r>
      <w:r w:rsidR="00C34C0E" w:rsidRPr="355E910D">
        <w:rPr>
          <w:rFonts w:ascii="Arial" w:eastAsia="Arial" w:hAnsi="Arial" w:cs="Arial"/>
          <w:sz w:val="24"/>
          <w:szCs w:val="24"/>
        </w:rPr>
        <w:t xml:space="preserve">of 70 </w:t>
      </w:r>
      <w:r w:rsidRPr="355E910D">
        <w:rPr>
          <w:rFonts w:ascii="Arial" w:eastAsia="Arial" w:hAnsi="Arial" w:cs="Arial"/>
          <w:sz w:val="24"/>
          <w:szCs w:val="24"/>
        </w:rPr>
        <w:t xml:space="preserve">points </w:t>
      </w:r>
      <w:r w:rsidR="00730249" w:rsidRPr="355E910D">
        <w:rPr>
          <w:rFonts w:ascii="Arial" w:eastAsia="Arial" w:hAnsi="Arial" w:cs="Arial"/>
          <w:sz w:val="24"/>
          <w:szCs w:val="24"/>
        </w:rPr>
        <w:t xml:space="preserve">out of 100 points </w:t>
      </w:r>
      <w:r w:rsidR="00C93B6A" w:rsidRPr="355E910D">
        <w:rPr>
          <w:rFonts w:ascii="Arial" w:eastAsia="Arial" w:hAnsi="Arial" w:cs="Arial"/>
          <w:sz w:val="24"/>
          <w:szCs w:val="24"/>
        </w:rPr>
        <w:t xml:space="preserve">for the proposal narrative and budget sections </w:t>
      </w:r>
      <w:r w:rsidR="00C34C0E" w:rsidRPr="355E910D">
        <w:rPr>
          <w:rFonts w:ascii="Arial" w:eastAsia="Arial" w:hAnsi="Arial" w:cs="Arial"/>
          <w:sz w:val="24"/>
          <w:szCs w:val="24"/>
        </w:rPr>
        <w:t>in order to be considered eligible for funding</w:t>
      </w:r>
      <w:r w:rsidR="00D564C9" w:rsidRPr="355E910D">
        <w:rPr>
          <w:rFonts w:ascii="Arial" w:eastAsia="Arial" w:hAnsi="Arial" w:cs="Arial"/>
          <w:sz w:val="24"/>
          <w:szCs w:val="24"/>
        </w:rPr>
        <w:t>.</w:t>
      </w:r>
      <w:r w:rsidR="00343F6E" w:rsidRPr="355E910D">
        <w:rPr>
          <w:rFonts w:ascii="Arial" w:eastAsia="Arial" w:hAnsi="Arial" w:cs="Arial"/>
          <w:sz w:val="24"/>
          <w:szCs w:val="24"/>
        </w:rPr>
        <w:t xml:space="preserve"> In the event no bidder obtains the required minimum scores, DMHAS shall have discretion to award the contract to the highest scoring bidder(s).</w:t>
      </w:r>
    </w:p>
    <w:p w14:paraId="0BE658DF" w14:textId="77777777" w:rsidR="00D564C9" w:rsidRDefault="00D564C9" w:rsidP="00AC0013">
      <w:pPr>
        <w:spacing w:after="0" w:line="240" w:lineRule="auto"/>
        <w:ind w:right="-180"/>
        <w:jc w:val="both"/>
        <w:rPr>
          <w:rFonts w:ascii="Arial" w:eastAsia="Arial" w:hAnsi="Arial" w:cs="Arial"/>
          <w:sz w:val="24"/>
          <w:szCs w:val="24"/>
        </w:rPr>
      </w:pPr>
    </w:p>
    <w:p w14:paraId="1EEC1A29" w14:textId="77777777" w:rsidR="00FE7C3F" w:rsidRDefault="00992E87" w:rsidP="00AC0013">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 xml:space="preserve">DMHAS will award up to 20 points for fiscal viability, using a standardized scoring rubric based on the audit, which will be added to the average score </w:t>
      </w:r>
      <w:r w:rsidR="00AC08F0" w:rsidRPr="355E910D">
        <w:rPr>
          <w:rFonts w:ascii="Arial" w:eastAsia="Arial" w:hAnsi="Arial" w:cs="Arial"/>
          <w:sz w:val="24"/>
          <w:szCs w:val="24"/>
        </w:rPr>
        <w:t xml:space="preserve">given to the proposal from </w:t>
      </w:r>
      <w:r w:rsidRPr="355E910D">
        <w:rPr>
          <w:rFonts w:ascii="Arial" w:eastAsia="Arial" w:hAnsi="Arial" w:cs="Arial"/>
          <w:sz w:val="24"/>
          <w:szCs w:val="24"/>
        </w:rPr>
        <w:t xml:space="preserve">the review committee. </w:t>
      </w:r>
      <w:r w:rsidR="00C93B6A" w:rsidRPr="355E910D">
        <w:rPr>
          <w:rFonts w:ascii="Arial" w:eastAsia="Arial" w:hAnsi="Arial" w:cs="Arial"/>
          <w:sz w:val="24"/>
          <w:szCs w:val="24"/>
        </w:rPr>
        <w:t xml:space="preserve"> Thus, t</w:t>
      </w:r>
      <w:r w:rsidRPr="355E910D">
        <w:rPr>
          <w:rFonts w:ascii="Arial" w:eastAsia="Arial" w:hAnsi="Arial" w:cs="Arial"/>
          <w:sz w:val="24"/>
          <w:szCs w:val="24"/>
        </w:rPr>
        <w:t xml:space="preserve">he maximum </w:t>
      </w:r>
      <w:r w:rsidR="00AC08F0" w:rsidRPr="355E910D">
        <w:rPr>
          <w:rFonts w:ascii="Arial" w:eastAsia="Arial" w:hAnsi="Arial" w:cs="Arial"/>
          <w:sz w:val="24"/>
          <w:szCs w:val="24"/>
        </w:rPr>
        <w:t xml:space="preserve">points </w:t>
      </w:r>
      <w:r w:rsidRPr="355E910D">
        <w:rPr>
          <w:rFonts w:ascii="Arial" w:eastAsia="Arial" w:hAnsi="Arial" w:cs="Arial"/>
          <w:sz w:val="24"/>
          <w:szCs w:val="24"/>
        </w:rPr>
        <w:t xml:space="preserve">any proposal can receive </w:t>
      </w:r>
      <w:r w:rsidRPr="00B415CE">
        <w:rPr>
          <w:rFonts w:ascii="Arial" w:eastAsia="Arial" w:hAnsi="Arial" w:cs="Arial"/>
          <w:sz w:val="24"/>
          <w:szCs w:val="24"/>
        </w:rPr>
        <w:t xml:space="preserve">is </w:t>
      </w:r>
      <w:r w:rsidRPr="008C47FF">
        <w:rPr>
          <w:rFonts w:ascii="Arial" w:eastAsia="Arial" w:hAnsi="Arial" w:cs="Arial"/>
          <w:sz w:val="24"/>
          <w:szCs w:val="24"/>
        </w:rPr>
        <w:t>120</w:t>
      </w:r>
      <w:r w:rsidRPr="00B415CE">
        <w:rPr>
          <w:rFonts w:ascii="Arial" w:eastAsia="Arial" w:hAnsi="Arial" w:cs="Arial"/>
          <w:sz w:val="24"/>
          <w:szCs w:val="24"/>
        </w:rPr>
        <w:t xml:space="preserve"> points</w:t>
      </w:r>
      <w:r w:rsidR="00AC08F0" w:rsidRPr="355E910D">
        <w:rPr>
          <w:rFonts w:ascii="Arial" w:eastAsia="Arial" w:hAnsi="Arial" w:cs="Arial"/>
          <w:sz w:val="24"/>
          <w:szCs w:val="24"/>
        </w:rPr>
        <w:t xml:space="preserve">, which includes </w:t>
      </w:r>
      <w:r w:rsidR="00C93B6A" w:rsidRPr="355E910D">
        <w:rPr>
          <w:rFonts w:ascii="Arial" w:eastAsia="Arial" w:hAnsi="Arial" w:cs="Arial"/>
          <w:sz w:val="24"/>
          <w:szCs w:val="24"/>
        </w:rPr>
        <w:t xml:space="preserve">the </w:t>
      </w:r>
      <w:r w:rsidR="00155858" w:rsidRPr="355E910D">
        <w:rPr>
          <w:rFonts w:ascii="Arial" w:eastAsia="Arial" w:hAnsi="Arial" w:cs="Arial"/>
          <w:sz w:val="24"/>
          <w:szCs w:val="24"/>
        </w:rPr>
        <w:t xml:space="preserve">review committee’s averaged </w:t>
      </w:r>
      <w:r w:rsidR="00C93B6A" w:rsidRPr="355E910D">
        <w:rPr>
          <w:rFonts w:ascii="Arial" w:eastAsia="Arial" w:hAnsi="Arial" w:cs="Arial"/>
          <w:sz w:val="24"/>
          <w:szCs w:val="24"/>
        </w:rPr>
        <w:t xml:space="preserve">score </w:t>
      </w:r>
      <w:r w:rsidR="00BF4F5A" w:rsidRPr="355E910D">
        <w:rPr>
          <w:rFonts w:ascii="Arial" w:eastAsia="Arial" w:hAnsi="Arial" w:cs="Arial"/>
          <w:sz w:val="24"/>
          <w:szCs w:val="24"/>
        </w:rPr>
        <w:t xml:space="preserve">for </w:t>
      </w:r>
      <w:r w:rsidR="00AC08F0" w:rsidRPr="355E910D">
        <w:rPr>
          <w:rFonts w:ascii="Arial" w:eastAsia="Arial" w:hAnsi="Arial" w:cs="Arial"/>
          <w:sz w:val="24"/>
          <w:szCs w:val="24"/>
        </w:rPr>
        <w:t xml:space="preserve">the </w:t>
      </w:r>
      <w:r w:rsidR="00C93B6A" w:rsidRPr="355E910D">
        <w:rPr>
          <w:rFonts w:ascii="Arial" w:eastAsia="Arial" w:hAnsi="Arial" w:cs="Arial"/>
          <w:sz w:val="24"/>
          <w:szCs w:val="24"/>
        </w:rPr>
        <w:t>proposal</w:t>
      </w:r>
      <w:r w:rsidR="00BF4F5A" w:rsidRPr="355E910D">
        <w:rPr>
          <w:rFonts w:ascii="Arial" w:eastAsia="Arial" w:hAnsi="Arial" w:cs="Arial"/>
          <w:sz w:val="24"/>
          <w:szCs w:val="24"/>
        </w:rPr>
        <w:t>’s</w:t>
      </w:r>
      <w:r w:rsidR="00C93B6A" w:rsidRPr="355E910D">
        <w:rPr>
          <w:rFonts w:ascii="Arial" w:eastAsia="Arial" w:hAnsi="Arial" w:cs="Arial"/>
          <w:sz w:val="24"/>
          <w:szCs w:val="24"/>
        </w:rPr>
        <w:t xml:space="preserve"> </w:t>
      </w:r>
      <w:r w:rsidR="00AC08F0" w:rsidRPr="355E910D">
        <w:rPr>
          <w:rFonts w:ascii="Arial" w:eastAsia="Arial" w:hAnsi="Arial" w:cs="Arial"/>
          <w:sz w:val="24"/>
          <w:szCs w:val="24"/>
        </w:rPr>
        <w:t>narrative</w:t>
      </w:r>
      <w:r w:rsidR="00C93B6A" w:rsidRPr="355E910D">
        <w:rPr>
          <w:rFonts w:ascii="Arial" w:eastAsia="Arial" w:hAnsi="Arial" w:cs="Arial"/>
          <w:sz w:val="24"/>
          <w:szCs w:val="24"/>
        </w:rPr>
        <w:t xml:space="preserve"> and </w:t>
      </w:r>
      <w:r w:rsidR="00AC08F0" w:rsidRPr="355E910D">
        <w:rPr>
          <w:rFonts w:ascii="Arial" w:eastAsia="Arial" w:hAnsi="Arial" w:cs="Arial"/>
          <w:sz w:val="24"/>
          <w:szCs w:val="24"/>
        </w:rPr>
        <w:t xml:space="preserve">budget </w:t>
      </w:r>
      <w:r w:rsidR="00BF4F5A" w:rsidRPr="355E910D">
        <w:rPr>
          <w:rFonts w:ascii="Arial" w:eastAsia="Arial" w:hAnsi="Arial" w:cs="Arial"/>
          <w:sz w:val="24"/>
          <w:szCs w:val="24"/>
        </w:rPr>
        <w:t>sections combined with the</w:t>
      </w:r>
      <w:r w:rsidR="00AC08F0" w:rsidRPr="355E910D">
        <w:rPr>
          <w:rFonts w:ascii="Arial" w:eastAsia="Arial" w:hAnsi="Arial" w:cs="Arial"/>
          <w:sz w:val="24"/>
          <w:szCs w:val="24"/>
        </w:rPr>
        <w:t xml:space="preserve"> fiscal viability</w:t>
      </w:r>
      <w:r w:rsidR="00BF4F5A" w:rsidRPr="355E910D">
        <w:rPr>
          <w:rFonts w:ascii="Arial" w:eastAsia="Arial" w:hAnsi="Arial" w:cs="Arial"/>
          <w:sz w:val="24"/>
          <w:szCs w:val="24"/>
        </w:rPr>
        <w:t xml:space="preserve"> score</w:t>
      </w:r>
      <w:r w:rsidRPr="355E910D">
        <w:rPr>
          <w:rFonts w:ascii="Arial" w:eastAsia="Arial" w:hAnsi="Arial" w:cs="Arial"/>
          <w:sz w:val="24"/>
          <w:szCs w:val="24"/>
        </w:rPr>
        <w:t>.</w:t>
      </w:r>
    </w:p>
    <w:p w14:paraId="62B464BE" w14:textId="77777777" w:rsidR="00AC08F0" w:rsidRDefault="00AC08F0" w:rsidP="00AC0013">
      <w:pPr>
        <w:spacing w:after="0" w:line="240" w:lineRule="auto"/>
        <w:ind w:right="-180"/>
        <w:jc w:val="both"/>
        <w:rPr>
          <w:rFonts w:ascii="Arial" w:eastAsia="Arial" w:hAnsi="Arial" w:cs="Arial"/>
          <w:sz w:val="24"/>
          <w:szCs w:val="24"/>
        </w:rPr>
      </w:pPr>
    </w:p>
    <w:p w14:paraId="3D89C2A9" w14:textId="77777777" w:rsidR="00730249" w:rsidRPr="00D96FF2" w:rsidRDefault="00C93B6A" w:rsidP="00AC0013">
      <w:pPr>
        <w:spacing w:after="0" w:line="240" w:lineRule="auto"/>
        <w:ind w:right="-180"/>
        <w:jc w:val="both"/>
        <w:rPr>
          <w:rFonts w:ascii="Arial" w:eastAsia="Arial" w:hAnsi="Arial" w:cs="Arial"/>
          <w:sz w:val="24"/>
          <w:szCs w:val="24"/>
        </w:rPr>
      </w:pPr>
      <w:r w:rsidRPr="355E910D">
        <w:rPr>
          <w:rFonts w:ascii="Arial" w:eastAsia="Arial" w:hAnsi="Arial" w:cs="Arial"/>
          <w:sz w:val="24"/>
          <w:szCs w:val="24"/>
        </w:rPr>
        <w:t>In addition, i</w:t>
      </w:r>
      <w:r w:rsidR="00AC08F0" w:rsidRPr="355E910D">
        <w:rPr>
          <w:rFonts w:ascii="Arial" w:eastAsia="Arial" w:hAnsi="Arial" w:cs="Arial"/>
          <w:sz w:val="24"/>
          <w:szCs w:val="24"/>
        </w:rPr>
        <w:t xml:space="preserve">f a bidder is determined, in DMHAS’ sole discretion, to be insolvent or to present insolvency within the twelve (12) months after bid submission, DMHAS will deem the proposal ineligible for contract award.  </w:t>
      </w:r>
    </w:p>
    <w:p w14:paraId="68FDADFA" w14:textId="77777777" w:rsidR="00AC08F0" w:rsidRDefault="00AC08F0" w:rsidP="00AC0013">
      <w:pPr>
        <w:pStyle w:val="NoSpacing"/>
        <w:ind w:right="-180"/>
        <w:jc w:val="both"/>
        <w:rPr>
          <w:rFonts w:ascii="Arial" w:eastAsia="Arial" w:hAnsi="Arial" w:cs="Arial"/>
          <w:sz w:val="24"/>
          <w:szCs w:val="24"/>
        </w:rPr>
      </w:pPr>
    </w:p>
    <w:p w14:paraId="5D109205" w14:textId="7DD68F41" w:rsidR="00AA4CCB" w:rsidRPr="00C9224E" w:rsidRDefault="007E03AE" w:rsidP="00AC0013">
      <w:pPr>
        <w:spacing w:after="0" w:line="240" w:lineRule="auto"/>
        <w:ind w:right="-180"/>
        <w:jc w:val="both"/>
        <w:rPr>
          <w:rFonts w:ascii="Arial" w:eastAsia="Arial" w:hAnsi="Arial" w:cs="Arial"/>
          <w:sz w:val="24"/>
          <w:szCs w:val="24"/>
        </w:rPr>
      </w:pPr>
      <w:r w:rsidRPr="355E910D">
        <w:rPr>
          <w:rFonts w:ascii="Arial" w:eastAsia="Arial" w:hAnsi="Arial" w:cs="Arial"/>
          <w:color w:val="000000" w:themeColor="text1"/>
          <w:sz w:val="24"/>
          <w:szCs w:val="24"/>
        </w:rPr>
        <w:t xml:space="preserve">Contract award recommendations will be based on such factors as the proposal scope, quality and appropriateness, bidder history and experience, as well as budget reasonableness. The review committee will look for evidence of cultural competence in each </w:t>
      </w:r>
      <w:r w:rsidR="54236766" w:rsidRPr="5951201F">
        <w:rPr>
          <w:rFonts w:ascii="Arial" w:eastAsia="Arial" w:hAnsi="Arial" w:cs="Arial"/>
          <w:sz w:val="24"/>
          <w:szCs w:val="24"/>
        </w:rPr>
        <w:t xml:space="preserve">not limited to, loss of funding, inability of the </w:t>
      </w:r>
      <w:r w:rsidR="0A0FF7CD" w:rsidRPr="5951201F">
        <w:rPr>
          <w:rFonts w:ascii="Arial" w:eastAsia="Arial" w:hAnsi="Arial" w:cs="Arial"/>
          <w:sz w:val="24"/>
          <w:szCs w:val="24"/>
        </w:rPr>
        <w:t>b</w:t>
      </w:r>
      <w:r w:rsidR="1E2823A8" w:rsidRPr="5951201F">
        <w:rPr>
          <w:rFonts w:ascii="Arial" w:eastAsia="Arial" w:hAnsi="Arial" w:cs="Arial"/>
          <w:sz w:val="24"/>
          <w:szCs w:val="24"/>
        </w:rPr>
        <w:t>idder</w:t>
      </w:r>
      <w:r w:rsidR="54236766" w:rsidRPr="5951201F">
        <w:rPr>
          <w:rFonts w:ascii="Arial" w:eastAsia="Arial" w:hAnsi="Arial" w:cs="Arial"/>
          <w:sz w:val="24"/>
          <w:szCs w:val="24"/>
        </w:rPr>
        <w:t xml:space="preserve">(s) to provide adequate services, an indication of misrepresentation of information and/or non-compliance with State and federal laws and regulations, existing </w:t>
      </w:r>
      <w:r w:rsidR="40CA0870" w:rsidRPr="5951201F">
        <w:rPr>
          <w:rFonts w:ascii="Arial" w:eastAsia="Arial" w:hAnsi="Arial" w:cs="Arial"/>
          <w:sz w:val="24"/>
          <w:szCs w:val="24"/>
        </w:rPr>
        <w:t>D</w:t>
      </w:r>
      <w:r w:rsidR="70E47E97" w:rsidRPr="5951201F">
        <w:rPr>
          <w:rFonts w:ascii="Arial" w:eastAsia="Arial" w:hAnsi="Arial" w:cs="Arial"/>
          <w:sz w:val="24"/>
          <w:szCs w:val="24"/>
        </w:rPr>
        <w:t>HS</w:t>
      </w:r>
      <w:r w:rsidR="40CA0870" w:rsidRPr="5951201F">
        <w:rPr>
          <w:rFonts w:ascii="Arial" w:eastAsia="Arial" w:hAnsi="Arial" w:cs="Arial"/>
          <w:sz w:val="24"/>
          <w:szCs w:val="24"/>
        </w:rPr>
        <w:t xml:space="preserve"> </w:t>
      </w:r>
      <w:r w:rsidR="11EDA506" w:rsidRPr="5951201F">
        <w:rPr>
          <w:rFonts w:ascii="Arial" w:eastAsia="Arial" w:hAnsi="Arial" w:cs="Arial"/>
          <w:sz w:val="24"/>
          <w:szCs w:val="24"/>
        </w:rPr>
        <w:t>c</w:t>
      </w:r>
      <w:r w:rsidR="54236766" w:rsidRPr="5951201F">
        <w:rPr>
          <w:rFonts w:ascii="Arial" w:eastAsia="Arial" w:hAnsi="Arial" w:cs="Arial"/>
          <w:sz w:val="24"/>
          <w:szCs w:val="24"/>
        </w:rPr>
        <w:t xml:space="preserve">ontracts, and procedures set forth in </w:t>
      </w:r>
      <w:hyperlink r:id="rId24" w:history="1">
        <w:r w:rsidR="54236766" w:rsidRPr="00C9224E">
          <w:rPr>
            <w:rStyle w:val="Hyperlink"/>
            <w:rFonts w:ascii="Arial" w:eastAsia="Arial" w:hAnsi="Arial" w:cs="Arial"/>
            <w:sz w:val="24"/>
            <w:szCs w:val="24"/>
          </w:rPr>
          <w:t>Policy Circular P1.04</w:t>
        </w:r>
      </w:hyperlink>
      <w:r w:rsidR="0084359D" w:rsidRPr="00C9224E">
        <w:rPr>
          <w:rStyle w:val="Hyperlink"/>
          <w:rFonts w:ascii="Arial" w:eastAsia="Arial" w:hAnsi="Arial" w:cs="Arial"/>
          <w:color w:val="auto"/>
          <w:sz w:val="24"/>
          <w:szCs w:val="24"/>
          <w:u w:val="none"/>
        </w:rPr>
        <w:t>.</w:t>
      </w:r>
      <w:r w:rsidR="0034775A" w:rsidRPr="00C9224E">
        <w:rPr>
          <w:rStyle w:val="FootnoteReference"/>
          <w:rFonts w:ascii="Arial" w:eastAsia="Arial" w:hAnsi="Arial" w:cs="Arial"/>
          <w:sz w:val="24"/>
          <w:szCs w:val="24"/>
        </w:rPr>
        <w:footnoteReference w:id="15"/>
      </w:r>
    </w:p>
    <w:p w14:paraId="5FBEB1E4" w14:textId="77777777" w:rsidR="00AA4CCB" w:rsidRPr="00D96FF2" w:rsidRDefault="00AA4CCB" w:rsidP="5951201F">
      <w:pPr>
        <w:spacing w:after="0" w:line="240" w:lineRule="auto"/>
        <w:jc w:val="both"/>
        <w:rPr>
          <w:rFonts w:ascii="Arial" w:eastAsia="Arial" w:hAnsi="Arial" w:cs="Arial"/>
          <w:sz w:val="24"/>
          <w:szCs w:val="24"/>
        </w:rPr>
      </w:pPr>
    </w:p>
    <w:p w14:paraId="31BB5D22" w14:textId="77777777" w:rsidR="00B22604" w:rsidRPr="00D96FF2" w:rsidRDefault="004A7C1E" w:rsidP="5951201F">
      <w:pPr>
        <w:spacing w:after="0" w:line="240" w:lineRule="auto"/>
        <w:jc w:val="both"/>
        <w:rPr>
          <w:rFonts w:ascii="Arial" w:eastAsia="Arial" w:hAnsi="Arial" w:cs="Arial"/>
          <w:sz w:val="24"/>
          <w:szCs w:val="24"/>
        </w:rPr>
      </w:pPr>
      <w:r w:rsidRPr="355E910D">
        <w:rPr>
          <w:rFonts w:ascii="Arial" w:eastAsia="Arial" w:hAnsi="Arial" w:cs="Arial"/>
          <w:sz w:val="24"/>
          <w:szCs w:val="24"/>
        </w:rPr>
        <w:lastRenderedPageBreak/>
        <w:t>DMHAS</w:t>
      </w:r>
      <w:r w:rsidR="003D2506" w:rsidRPr="355E910D">
        <w:rPr>
          <w:rFonts w:ascii="Arial" w:eastAsia="Arial" w:hAnsi="Arial" w:cs="Arial"/>
          <w:sz w:val="24"/>
          <w:szCs w:val="24"/>
        </w:rPr>
        <w:t xml:space="preserve"> will notify all </w:t>
      </w:r>
      <w:r w:rsidR="00AE2044" w:rsidRPr="355E910D">
        <w:rPr>
          <w:rFonts w:ascii="Arial" w:eastAsia="Arial" w:hAnsi="Arial" w:cs="Arial"/>
          <w:sz w:val="24"/>
          <w:szCs w:val="24"/>
        </w:rPr>
        <w:t>bidders</w:t>
      </w:r>
      <w:r w:rsidR="003D2506" w:rsidRPr="355E910D">
        <w:rPr>
          <w:rFonts w:ascii="Arial" w:eastAsia="Arial" w:hAnsi="Arial" w:cs="Arial"/>
          <w:sz w:val="24"/>
          <w:szCs w:val="24"/>
        </w:rPr>
        <w:t xml:space="preserve"> of </w:t>
      </w:r>
      <w:r w:rsidR="00D564C9" w:rsidRPr="355E910D">
        <w:rPr>
          <w:rFonts w:ascii="Arial" w:eastAsia="Arial" w:hAnsi="Arial" w:cs="Arial"/>
          <w:sz w:val="24"/>
          <w:szCs w:val="24"/>
        </w:rPr>
        <w:t xml:space="preserve">contract </w:t>
      </w:r>
      <w:r w:rsidR="003D2506" w:rsidRPr="355E910D">
        <w:rPr>
          <w:rFonts w:ascii="Arial" w:eastAsia="Arial" w:hAnsi="Arial" w:cs="Arial"/>
          <w:sz w:val="24"/>
          <w:szCs w:val="24"/>
        </w:rPr>
        <w:t>awards, contingent upon the satisfactory final negotiation of a contract.</w:t>
      </w:r>
    </w:p>
    <w:p w14:paraId="7BF0AB01" w14:textId="77777777" w:rsidR="003D2506" w:rsidRPr="00D96FF2" w:rsidRDefault="003D2506" w:rsidP="5951201F">
      <w:pPr>
        <w:spacing w:after="0" w:line="240" w:lineRule="auto"/>
        <w:jc w:val="both"/>
        <w:rPr>
          <w:rFonts w:ascii="Arial" w:eastAsia="Arial" w:hAnsi="Arial" w:cs="Arial"/>
          <w:sz w:val="24"/>
          <w:szCs w:val="24"/>
        </w:rPr>
      </w:pPr>
    </w:p>
    <w:p w14:paraId="5ADD3468" w14:textId="77777777" w:rsidR="006E315B" w:rsidRPr="00D96FF2" w:rsidRDefault="005A53BF" w:rsidP="007543E1">
      <w:pPr>
        <w:pStyle w:val="ListParagraph"/>
        <w:numPr>
          <w:ilvl w:val="0"/>
          <w:numId w:val="4"/>
        </w:numPr>
        <w:spacing w:after="0" w:line="240" w:lineRule="auto"/>
        <w:ind w:left="720" w:hanging="720"/>
        <w:jc w:val="both"/>
        <w:outlineLvl w:val="0"/>
        <w:rPr>
          <w:rFonts w:ascii="Arial" w:eastAsia="Arial" w:hAnsi="Arial" w:cs="Arial"/>
          <w:b/>
          <w:bCs/>
          <w:sz w:val="24"/>
          <w:szCs w:val="24"/>
        </w:rPr>
      </w:pPr>
      <w:bookmarkStart w:id="59" w:name="_Toc334467568"/>
      <w:bookmarkStart w:id="60" w:name="_Toc394322686"/>
      <w:bookmarkStart w:id="61" w:name="_Toc394325895"/>
      <w:bookmarkStart w:id="62" w:name="_Toc394492631"/>
      <w:bookmarkStart w:id="63" w:name="_Toc394493007"/>
      <w:bookmarkStart w:id="64" w:name="_Toc397956331"/>
      <w:bookmarkStart w:id="65" w:name="_Toc192079729"/>
      <w:r w:rsidRPr="355E910D">
        <w:rPr>
          <w:rFonts w:ascii="Arial" w:eastAsia="Arial" w:hAnsi="Arial" w:cs="Arial"/>
          <w:b/>
          <w:bCs/>
          <w:sz w:val="24"/>
          <w:szCs w:val="24"/>
        </w:rPr>
        <w:t>Appeal of Award Decisions</w:t>
      </w:r>
      <w:bookmarkEnd w:id="59"/>
      <w:bookmarkEnd w:id="60"/>
      <w:bookmarkEnd w:id="61"/>
      <w:bookmarkEnd w:id="62"/>
      <w:bookmarkEnd w:id="63"/>
      <w:bookmarkEnd w:id="64"/>
      <w:bookmarkEnd w:id="65"/>
    </w:p>
    <w:p w14:paraId="73305B1C" w14:textId="77777777" w:rsidR="00AA4CCB" w:rsidRPr="00D96FF2" w:rsidRDefault="00AA4CCB" w:rsidP="5951201F">
      <w:pPr>
        <w:spacing w:after="0" w:line="240" w:lineRule="auto"/>
        <w:jc w:val="both"/>
        <w:rPr>
          <w:rFonts w:ascii="Arial" w:eastAsia="Arial" w:hAnsi="Arial" w:cs="Arial"/>
          <w:sz w:val="24"/>
          <w:szCs w:val="24"/>
        </w:rPr>
      </w:pPr>
    </w:p>
    <w:p w14:paraId="21243F81" w14:textId="02D6458C" w:rsidR="001C7872" w:rsidRDefault="60534C11" w:rsidP="531E8E16">
      <w:pPr>
        <w:spacing w:after="0" w:line="240" w:lineRule="auto"/>
        <w:jc w:val="both"/>
        <w:rPr>
          <w:rFonts w:ascii="Arial" w:eastAsia="Arial" w:hAnsi="Arial" w:cs="Arial"/>
          <w:sz w:val="24"/>
          <w:szCs w:val="24"/>
        </w:rPr>
      </w:pPr>
      <w:r w:rsidRPr="531E8E16">
        <w:rPr>
          <w:rFonts w:ascii="Arial" w:eastAsia="Arial" w:hAnsi="Arial" w:cs="Arial"/>
          <w:sz w:val="24"/>
          <w:szCs w:val="24"/>
        </w:rPr>
        <w:t xml:space="preserve">All appeals must be made in writing by 4:00 p.m. ET on </w:t>
      </w:r>
      <w:r w:rsidR="202CBBE8" w:rsidRPr="531E8E16">
        <w:rPr>
          <w:rFonts w:ascii="Arial" w:eastAsia="Arial" w:hAnsi="Arial" w:cs="Arial"/>
          <w:sz w:val="24"/>
          <w:szCs w:val="24"/>
        </w:rPr>
        <w:t>Date to Be Determined</w:t>
      </w:r>
      <w:r w:rsidRPr="531E8E16">
        <w:rPr>
          <w:rFonts w:ascii="Arial" w:eastAsia="Arial" w:hAnsi="Arial" w:cs="Arial"/>
          <w:sz w:val="24"/>
          <w:szCs w:val="24"/>
        </w:rPr>
        <w:t xml:space="preserve">, by emailing it to </w:t>
      </w:r>
      <w:hyperlink r:id="rId25">
        <w:r w:rsidRPr="00C9224E">
          <w:rPr>
            <w:rStyle w:val="Hyperlink"/>
            <w:rFonts w:ascii="Arial" w:eastAsia="Arial" w:hAnsi="Arial" w:cs="Arial"/>
            <w:sz w:val="24"/>
            <w:szCs w:val="24"/>
          </w:rPr>
          <w:t>SUD.upload@dhs.nj.gov</w:t>
        </w:r>
      </w:hyperlink>
      <w:r w:rsidRPr="531E8E16">
        <w:rPr>
          <w:rFonts w:ascii="Arial" w:eastAsia="Arial" w:hAnsi="Arial" w:cs="Arial"/>
          <w:sz w:val="24"/>
          <w:szCs w:val="24"/>
        </w:rPr>
        <w:t xml:space="preserve"> (subject line must include “Appeal and </w:t>
      </w:r>
      <w:r w:rsidR="49C0F186" w:rsidRPr="531E8E16">
        <w:rPr>
          <w:rFonts w:ascii="Arial" w:eastAsia="Arial" w:hAnsi="Arial" w:cs="Arial"/>
          <w:sz w:val="24"/>
          <w:szCs w:val="24"/>
        </w:rPr>
        <w:t xml:space="preserve">Regional </w:t>
      </w:r>
      <w:r w:rsidR="4C720C55" w:rsidRPr="008C47FF">
        <w:rPr>
          <w:rFonts w:ascii="Arial" w:eastAsia="Arial" w:hAnsi="Arial" w:cs="Arial"/>
          <w:sz w:val="24"/>
          <w:szCs w:val="24"/>
          <w:lang w:eastAsia="ko-KR"/>
        </w:rPr>
        <w:t>Legal Services for Individuals with a SUD</w:t>
      </w:r>
      <w:r w:rsidRPr="531E8E16">
        <w:rPr>
          <w:rFonts w:ascii="Arial" w:eastAsia="Arial" w:hAnsi="Arial" w:cs="Arial"/>
          <w:sz w:val="24"/>
          <w:szCs w:val="24"/>
        </w:rPr>
        <w:t>”) and/or mailing or faxing it to:</w:t>
      </w:r>
      <w:r w:rsidR="004E51FF">
        <w:rPr>
          <w:rStyle w:val="FootnoteReference"/>
          <w:rFonts w:ascii="Arial" w:eastAsia="Arial" w:hAnsi="Arial" w:cs="Arial"/>
          <w:sz w:val="24"/>
          <w:szCs w:val="24"/>
        </w:rPr>
        <w:footnoteReference w:id="16"/>
      </w:r>
    </w:p>
    <w:p w14:paraId="06A4F4EF" w14:textId="77777777" w:rsidR="001C7872" w:rsidRDefault="001C7872" w:rsidP="5951201F">
      <w:pPr>
        <w:spacing w:after="0" w:line="240" w:lineRule="auto"/>
        <w:jc w:val="both"/>
        <w:rPr>
          <w:rFonts w:ascii="Arial" w:eastAsia="Arial" w:hAnsi="Arial" w:cs="Arial"/>
          <w:sz w:val="24"/>
          <w:szCs w:val="24"/>
        </w:rPr>
      </w:pPr>
    </w:p>
    <w:p w14:paraId="015529BA" w14:textId="77777777" w:rsidR="001C7872" w:rsidRDefault="001C7872" w:rsidP="5951201F">
      <w:pPr>
        <w:spacing w:after="0" w:line="240" w:lineRule="auto"/>
        <w:rPr>
          <w:rFonts w:ascii="Arial" w:eastAsia="Arial" w:hAnsi="Arial" w:cs="Arial"/>
          <w:sz w:val="24"/>
          <w:szCs w:val="24"/>
        </w:rPr>
      </w:pPr>
      <w:r w:rsidRPr="355E910D">
        <w:rPr>
          <w:rFonts w:ascii="Arial" w:eastAsia="Arial" w:hAnsi="Arial" w:cs="Arial"/>
          <w:sz w:val="24"/>
          <w:szCs w:val="24"/>
        </w:rPr>
        <w:t>Department of Human Services</w:t>
      </w:r>
    </w:p>
    <w:p w14:paraId="3B2E8130" w14:textId="77777777" w:rsidR="001C7872" w:rsidRDefault="001C7872" w:rsidP="5951201F">
      <w:pPr>
        <w:spacing w:after="0" w:line="240" w:lineRule="auto"/>
        <w:rPr>
          <w:rFonts w:ascii="Arial" w:eastAsia="Arial" w:hAnsi="Arial" w:cs="Arial"/>
          <w:sz w:val="24"/>
          <w:szCs w:val="24"/>
        </w:rPr>
      </w:pPr>
      <w:r w:rsidRPr="355E910D">
        <w:rPr>
          <w:rFonts w:ascii="Arial" w:eastAsia="Arial" w:hAnsi="Arial" w:cs="Arial"/>
          <w:sz w:val="24"/>
          <w:szCs w:val="24"/>
        </w:rPr>
        <w:t>Division of Mental Health and Addiction Services</w:t>
      </w:r>
    </w:p>
    <w:p w14:paraId="021EE642" w14:textId="77777777" w:rsidR="001C7872" w:rsidRDefault="001C7872" w:rsidP="5951201F">
      <w:pPr>
        <w:spacing w:after="0" w:line="240" w:lineRule="auto"/>
        <w:rPr>
          <w:rFonts w:ascii="Arial" w:eastAsia="Arial" w:hAnsi="Arial" w:cs="Arial"/>
          <w:sz w:val="24"/>
          <w:szCs w:val="24"/>
          <w:lang w:eastAsia="ko-KR"/>
        </w:rPr>
      </w:pPr>
      <w:r w:rsidRPr="355E910D">
        <w:rPr>
          <w:rFonts w:ascii="Arial" w:eastAsia="Arial" w:hAnsi="Arial" w:cs="Arial"/>
          <w:sz w:val="24"/>
          <w:szCs w:val="24"/>
          <w:lang w:eastAsia="ko-KR"/>
        </w:rPr>
        <w:t>Office of the Assistant Commissioner</w:t>
      </w:r>
    </w:p>
    <w:p w14:paraId="76742C6B" w14:textId="77777777" w:rsidR="001C7872" w:rsidRDefault="001C7872" w:rsidP="5951201F">
      <w:pPr>
        <w:spacing w:after="0" w:line="240" w:lineRule="auto"/>
        <w:rPr>
          <w:rFonts w:ascii="Arial" w:eastAsia="Arial" w:hAnsi="Arial" w:cs="Arial"/>
          <w:sz w:val="24"/>
          <w:szCs w:val="24"/>
          <w:lang w:eastAsia="ko-KR"/>
        </w:rPr>
      </w:pPr>
      <w:r w:rsidRPr="355E910D">
        <w:rPr>
          <w:rFonts w:ascii="Arial" w:eastAsia="Arial" w:hAnsi="Arial" w:cs="Arial"/>
          <w:sz w:val="24"/>
          <w:szCs w:val="24"/>
          <w:lang w:eastAsia="ko-KR"/>
        </w:rPr>
        <w:t>PO Box 362</w:t>
      </w:r>
    </w:p>
    <w:p w14:paraId="61D8F8C9" w14:textId="77777777" w:rsidR="001C7872" w:rsidRDefault="001C7872" w:rsidP="5951201F">
      <w:pPr>
        <w:spacing w:after="0" w:line="240" w:lineRule="auto"/>
        <w:rPr>
          <w:rFonts w:ascii="Arial" w:eastAsia="Arial" w:hAnsi="Arial" w:cs="Arial"/>
          <w:sz w:val="24"/>
          <w:szCs w:val="24"/>
          <w:lang w:eastAsia="ko-KR"/>
        </w:rPr>
      </w:pPr>
      <w:r w:rsidRPr="355E910D">
        <w:rPr>
          <w:rFonts w:ascii="Arial" w:eastAsia="Arial" w:hAnsi="Arial" w:cs="Arial"/>
          <w:sz w:val="24"/>
          <w:szCs w:val="24"/>
          <w:lang w:eastAsia="ko-KR"/>
        </w:rPr>
        <w:t>Trenton, NJ 08625-0362</w:t>
      </w:r>
    </w:p>
    <w:p w14:paraId="5BCD27C9" w14:textId="77777777" w:rsidR="001C7872" w:rsidRDefault="001C7872" w:rsidP="5951201F">
      <w:pPr>
        <w:spacing w:after="0" w:line="240" w:lineRule="auto"/>
        <w:rPr>
          <w:rFonts w:ascii="Arial" w:eastAsia="Arial" w:hAnsi="Arial" w:cs="Arial"/>
          <w:sz w:val="24"/>
          <w:szCs w:val="24"/>
          <w:lang w:eastAsia="ko-KR"/>
        </w:rPr>
      </w:pPr>
      <w:r w:rsidRPr="355E910D">
        <w:rPr>
          <w:rFonts w:ascii="Arial" w:eastAsia="Arial" w:hAnsi="Arial" w:cs="Arial"/>
          <w:sz w:val="24"/>
          <w:szCs w:val="24"/>
          <w:lang w:eastAsia="ko-KR"/>
        </w:rPr>
        <w:t>Fax: 609-341-2302</w:t>
      </w:r>
    </w:p>
    <w:p w14:paraId="687C3205" w14:textId="77777777" w:rsidR="001C7872" w:rsidRDefault="001C7872" w:rsidP="5951201F">
      <w:pPr>
        <w:spacing w:after="0" w:line="240" w:lineRule="auto"/>
        <w:rPr>
          <w:rFonts w:ascii="Arial" w:eastAsia="Arial" w:hAnsi="Arial" w:cs="Arial"/>
          <w:sz w:val="24"/>
          <w:szCs w:val="24"/>
          <w:lang w:eastAsia="ko-KR"/>
        </w:rPr>
      </w:pPr>
    </w:p>
    <w:p w14:paraId="7F97C826" w14:textId="77777777" w:rsidR="001C7872" w:rsidRDefault="001C7872" w:rsidP="5951201F">
      <w:pPr>
        <w:spacing w:after="0" w:line="240" w:lineRule="auto"/>
        <w:rPr>
          <w:rFonts w:ascii="Arial" w:eastAsia="Arial" w:hAnsi="Arial" w:cs="Arial"/>
          <w:sz w:val="24"/>
          <w:szCs w:val="24"/>
          <w:lang w:eastAsia="ko-KR"/>
        </w:rPr>
      </w:pPr>
      <w:r w:rsidRPr="355E910D">
        <w:rPr>
          <w:rFonts w:ascii="Arial" w:eastAsia="Arial" w:hAnsi="Arial" w:cs="Arial"/>
          <w:sz w:val="24"/>
          <w:szCs w:val="24"/>
          <w:lang w:eastAsia="ko-KR"/>
        </w:rPr>
        <w:t>The written appeal must clearly set forth the basis for the appeal.</w:t>
      </w:r>
    </w:p>
    <w:p w14:paraId="7CE64DF1" w14:textId="77777777" w:rsidR="001C7872" w:rsidRDefault="001C7872" w:rsidP="5951201F">
      <w:pPr>
        <w:spacing w:after="0" w:line="240" w:lineRule="auto"/>
        <w:rPr>
          <w:rFonts w:ascii="Arial" w:eastAsia="Arial" w:hAnsi="Arial" w:cs="Arial"/>
          <w:sz w:val="24"/>
          <w:szCs w:val="24"/>
          <w:lang w:eastAsia="ko-KR"/>
        </w:rPr>
      </w:pPr>
    </w:p>
    <w:p w14:paraId="2A49055F" w14:textId="77777777" w:rsidR="001C7872" w:rsidRDefault="001C7872" w:rsidP="5951201F">
      <w:pPr>
        <w:spacing w:after="0" w:line="240" w:lineRule="auto"/>
        <w:jc w:val="both"/>
        <w:rPr>
          <w:rFonts w:ascii="Arial" w:eastAsia="Arial" w:hAnsi="Arial" w:cs="Arial"/>
          <w:sz w:val="24"/>
          <w:szCs w:val="24"/>
          <w:lang w:eastAsia="ko-KR"/>
        </w:rPr>
      </w:pPr>
      <w:r w:rsidRPr="355E910D">
        <w:rPr>
          <w:rFonts w:ascii="Arial" w:eastAsia="Arial" w:hAnsi="Arial" w:cs="Arial"/>
          <w:sz w:val="24"/>
          <w:szCs w:val="24"/>
          <w:lang w:eastAsia="ko-KR"/>
        </w:rPr>
        <w:t>Any appeals sent to an email/address/fax number not mentioned above, will not be considered.</w:t>
      </w:r>
    </w:p>
    <w:p w14:paraId="4E5FD9DD" w14:textId="77777777" w:rsidR="001C7872" w:rsidRDefault="001C7872" w:rsidP="5951201F">
      <w:pPr>
        <w:spacing w:after="0" w:line="240" w:lineRule="auto"/>
        <w:jc w:val="both"/>
        <w:rPr>
          <w:rFonts w:ascii="Arial" w:eastAsia="Arial" w:hAnsi="Arial" w:cs="Arial"/>
          <w:b/>
          <w:bCs/>
          <w:sz w:val="24"/>
          <w:szCs w:val="24"/>
        </w:rPr>
      </w:pPr>
    </w:p>
    <w:p w14:paraId="4E35D0A5" w14:textId="77777777" w:rsidR="001C7872" w:rsidRDefault="001C7872" w:rsidP="5951201F">
      <w:pPr>
        <w:spacing w:after="0" w:line="240" w:lineRule="auto"/>
        <w:jc w:val="both"/>
        <w:rPr>
          <w:rFonts w:ascii="Arial" w:eastAsia="Arial" w:hAnsi="Arial" w:cs="Arial"/>
          <w:sz w:val="24"/>
          <w:szCs w:val="24"/>
        </w:rPr>
      </w:pPr>
      <w:r w:rsidRPr="355E910D">
        <w:rPr>
          <w:rFonts w:ascii="Arial" w:eastAsia="Arial" w:hAnsi="Arial" w:cs="Arial"/>
          <w:sz w:val="24"/>
          <w:szCs w:val="24"/>
        </w:rPr>
        <w:t>Please note that all costs incurred in connection with appeals of DMHAS decisions are considered unallowable cost for the purpose of DMHAS contract funding.</w:t>
      </w:r>
    </w:p>
    <w:p w14:paraId="01923039" w14:textId="77777777" w:rsidR="001C7872" w:rsidRDefault="001C7872" w:rsidP="5951201F">
      <w:pPr>
        <w:spacing w:after="0" w:line="240" w:lineRule="auto"/>
        <w:jc w:val="both"/>
        <w:rPr>
          <w:rFonts w:ascii="Arial" w:eastAsia="Arial" w:hAnsi="Arial" w:cs="Arial"/>
          <w:sz w:val="24"/>
          <w:szCs w:val="24"/>
        </w:rPr>
      </w:pPr>
    </w:p>
    <w:p w14:paraId="6050ABDC" w14:textId="77777777" w:rsidR="001C7872" w:rsidRDefault="001C7872" w:rsidP="5951201F">
      <w:pPr>
        <w:pStyle w:val="NoSpacing"/>
        <w:jc w:val="both"/>
        <w:rPr>
          <w:rFonts w:ascii="Arial" w:eastAsia="Arial" w:hAnsi="Arial" w:cs="Arial"/>
          <w:sz w:val="24"/>
          <w:szCs w:val="24"/>
        </w:rPr>
      </w:pPr>
      <w:r w:rsidRPr="355E910D">
        <w:rPr>
          <w:rFonts w:ascii="Arial" w:eastAsia="Arial" w:hAnsi="Arial" w:cs="Arial"/>
          <w:sz w:val="24"/>
          <w:szCs w:val="24"/>
        </w:rPr>
        <w:t>DMHAS will review all appeals and render a final decision.  Contract award(s) will not be considered final until all timely filed appeals have been reviewed and final decisions rendered.</w:t>
      </w:r>
    </w:p>
    <w:p w14:paraId="11DDF6C2" w14:textId="77777777" w:rsidR="0061108F" w:rsidRPr="0061108F" w:rsidRDefault="0061108F" w:rsidP="5951201F">
      <w:pPr>
        <w:pStyle w:val="NoSpacing"/>
        <w:rPr>
          <w:rFonts w:ascii="Arial" w:eastAsia="Arial" w:hAnsi="Arial" w:cs="Arial"/>
          <w:sz w:val="24"/>
          <w:szCs w:val="24"/>
        </w:rPr>
      </w:pPr>
    </w:p>
    <w:p w14:paraId="0B503BA2" w14:textId="77777777" w:rsidR="009D422F" w:rsidRPr="0061108F" w:rsidRDefault="009D422F" w:rsidP="007543E1">
      <w:pPr>
        <w:pStyle w:val="NoSpacing"/>
        <w:numPr>
          <w:ilvl w:val="0"/>
          <w:numId w:val="4"/>
        </w:numPr>
        <w:outlineLvl w:val="0"/>
        <w:rPr>
          <w:rFonts w:ascii="Arial" w:eastAsia="Arial" w:hAnsi="Arial" w:cs="Arial"/>
          <w:b/>
          <w:bCs/>
          <w:sz w:val="24"/>
          <w:szCs w:val="24"/>
        </w:rPr>
      </w:pPr>
      <w:bookmarkStart w:id="66" w:name="_Toc192079730"/>
      <w:bookmarkStart w:id="67" w:name="_Toc394322688"/>
      <w:bookmarkStart w:id="68" w:name="_Toc394325897"/>
      <w:bookmarkStart w:id="69" w:name="_Toc394492633"/>
      <w:bookmarkStart w:id="70" w:name="_Toc394493009"/>
      <w:bookmarkStart w:id="71" w:name="_Toc397956332"/>
      <w:r w:rsidRPr="355E910D">
        <w:rPr>
          <w:rFonts w:ascii="Arial" w:eastAsia="Arial" w:hAnsi="Arial" w:cs="Arial"/>
          <w:b/>
          <w:bCs/>
          <w:sz w:val="24"/>
          <w:szCs w:val="24"/>
        </w:rPr>
        <w:t>Post Award Required Documentation</w:t>
      </w:r>
      <w:bookmarkEnd w:id="66"/>
    </w:p>
    <w:p w14:paraId="200C7073" w14:textId="77777777" w:rsidR="0061108F" w:rsidRDefault="0061108F" w:rsidP="5951201F">
      <w:pPr>
        <w:spacing w:after="0" w:line="240" w:lineRule="auto"/>
        <w:jc w:val="both"/>
        <w:rPr>
          <w:rFonts w:ascii="Arial" w:eastAsia="Arial" w:hAnsi="Arial" w:cs="Arial"/>
          <w:sz w:val="24"/>
          <w:szCs w:val="24"/>
        </w:rPr>
      </w:pPr>
    </w:p>
    <w:p w14:paraId="1842A0E7" w14:textId="77777777" w:rsidR="00EC22F3" w:rsidRPr="00E171AA" w:rsidRDefault="00EC22F3" w:rsidP="5951201F">
      <w:pPr>
        <w:spacing w:after="0" w:line="240" w:lineRule="auto"/>
        <w:jc w:val="both"/>
        <w:rPr>
          <w:rFonts w:ascii="Arial" w:eastAsia="Arial" w:hAnsi="Arial" w:cs="Arial"/>
          <w:sz w:val="24"/>
          <w:szCs w:val="24"/>
        </w:rPr>
      </w:pPr>
      <w:r w:rsidRPr="355E910D">
        <w:rPr>
          <w:rFonts w:ascii="Arial" w:eastAsia="Arial" w:hAnsi="Arial" w:cs="Arial"/>
          <w:sz w:val="24"/>
          <w:szCs w:val="24"/>
        </w:rPr>
        <w:t xml:space="preserve">Upon </w:t>
      </w:r>
      <w:r w:rsidR="00D564C9" w:rsidRPr="355E910D">
        <w:rPr>
          <w:rFonts w:ascii="Arial" w:eastAsia="Arial" w:hAnsi="Arial" w:cs="Arial"/>
          <w:sz w:val="24"/>
          <w:szCs w:val="24"/>
        </w:rPr>
        <w:t xml:space="preserve">final contract </w:t>
      </w:r>
      <w:r w:rsidRPr="355E910D">
        <w:rPr>
          <w:rFonts w:ascii="Arial" w:eastAsia="Arial" w:hAnsi="Arial" w:cs="Arial"/>
          <w:sz w:val="24"/>
          <w:szCs w:val="24"/>
        </w:rPr>
        <w:t xml:space="preserve">award announcement, the </w:t>
      </w:r>
      <w:r w:rsidR="00672104" w:rsidRPr="355E910D">
        <w:rPr>
          <w:rFonts w:ascii="Arial" w:eastAsia="Arial" w:hAnsi="Arial" w:cs="Arial"/>
          <w:sz w:val="24"/>
          <w:szCs w:val="24"/>
        </w:rPr>
        <w:t>successful bidder</w:t>
      </w:r>
      <w:r w:rsidR="005F23EE" w:rsidRPr="355E910D">
        <w:rPr>
          <w:rFonts w:ascii="Arial" w:eastAsia="Arial" w:hAnsi="Arial" w:cs="Arial"/>
          <w:sz w:val="24"/>
          <w:szCs w:val="24"/>
        </w:rPr>
        <w:t>(s)</w:t>
      </w:r>
      <w:r w:rsidRPr="355E910D">
        <w:rPr>
          <w:rFonts w:ascii="Arial" w:eastAsia="Arial" w:hAnsi="Arial" w:cs="Arial"/>
          <w:sz w:val="24"/>
          <w:szCs w:val="24"/>
        </w:rPr>
        <w:t xml:space="preserve"> must </w:t>
      </w:r>
      <w:r w:rsidR="002E2820" w:rsidRPr="355E910D">
        <w:rPr>
          <w:rFonts w:ascii="Arial" w:eastAsia="Arial" w:hAnsi="Arial" w:cs="Arial"/>
          <w:sz w:val="24"/>
          <w:szCs w:val="24"/>
        </w:rPr>
        <w:t xml:space="preserve">be prepared to </w:t>
      </w:r>
      <w:r w:rsidRPr="355E910D">
        <w:rPr>
          <w:rFonts w:ascii="Arial" w:eastAsia="Arial" w:hAnsi="Arial" w:cs="Arial"/>
          <w:sz w:val="24"/>
          <w:szCs w:val="24"/>
        </w:rPr>
        <w:t>submit</w:t>
      </w:r>
      <w:r w:rsidR="00CD0A2C" w:rsidRPr="355E910D">
        <w:rPr>
          <w:rFonts w:ascii="Arial" w:eastAsia="Arial" w:hAnsi="Arial" w:cs="Arial"/>
          <w:sz w:val="24"/>
          <w:szCs w:val="24"/>
        </w:rPr>
        <w:t xml:space="preserve"> (if not already on file)</w:t>
      </w:r>
      <w:r w:rsidR="002E2820" w:rsidRPr="355E910D">
        <w:rPr>
          <w:rFonts w:ascii="Arial" w:eastAsia="Arial" w:hAnsi="Arial" w:cs="Arial"/>
          <w:sz w:val="24"/>
          <w:szCs w:val="24"/>
        </w:rPr>
        <w:t xml:space="preserve">, </w:t>
      </w:r>
      <w:r w:rsidRPr="355E910D">
        <w:rPr>
          <w:rFonts w:ascii="Arial" w:eastAsia="Arial" w:hAnsi="Arial" w:cs="Arial"/>
          <w:sz w:val="24"/>
          <w:szCs w:val="24"/>
        </w:rPr>
        <w:t xml:space="preserve">one (1) </w:t>
      </w:r>
      <w:r w:rsidR="00D564C9" w:rsidRPr="355E910D">
        <w:rPr>
          <w:rFonts w:ascii="Arial" w:eastAsia="Arial" w:hAnsi="Arial" w:cs="Arial"/>
          <w:sz w:val="24"/>
          <w:szCs w:val="24"/>
        </w:rPr>
        <w:t xml:space="preserve">original signed document for those requiring a signature or </w:t>
      </w:r>
      <w:r w:rsidRPr="355E910D">
        <w:rPr>
          <w:rFonts w:ascii="Arial" w:eastAsia="Arial" w:hAnsi="Arial" w:cs="Arial"/>
          <w:sz w:val="24"/>
          <w:szCs w:val="24"/>
        </w:rPr>
        <w:t>copy of the following documentation (</w:t>
      </w:r>
      <w:r w:rsidR="00D564C9" w:rsidRPr="355E910D">
        <w:rPr>
          <w:rFonts w:ascii="Arial" w:eastAsia="Arial" w:hAnsi="Arial" w:cs="Arial"/>
          <w:sz w:val="24"/>
          <w:szCs w:val="24"/>
        </w:rPr>
        <w:t>unless noted otherwise</w:t>
      </w:r>
      <w:r w:rsidRPr="355E910D">
        <w:rPr>
          <w:rFonts w:ascii="Arial" w:eastAsia="Arial" w:hAnsi="Arial" w:cs="Arial"/>
          <w:sz w:val="24"/>
          <w:szCs w:val="24"/>
        </w:rPr>
        <w:t>) in order to process the contract in a timely manner</w:t>
      </w:r>
      <w:r w:rsidR="002E2820" w:rsidRPr="355E910D">
        <w:rPr>
          <w:rFonts w:ascii="Arial" w:eastAsia="Arial" w:hAnsi="Arial" w:cs="Arial"/>
          <w:sz w:val="24"/>
          <w:szCs w:val="24"/>
        </w:rPr>
        <w:t xml:space="preserve">, as well as any other </w:t>
      </w:r>
      <w:r w:rsidR="00D564C9" w:rsidRPr="355E910D">
        <w:rPr>
          <w:rFonts w:ascii="Arial" w:eastAsia="Arial" w:hAnsi="Arial" w:cs="Arial"/>
          <w:sz w:val="24"/>
          <w:szCs w:val="24"/>
        </w:rPr>
        <w:t xml:space="preserve">contract </w:t>
      </w:r>
      <w:r w:rsidR="002C0143" w:rsidRPr="355E910D">
        <w:rPr>
          <w:rFonts w:ascii="Arial" w:eastAsia="Arial" w:hAnsi="Arial" w:cs="Arial"/>
          <w:sz w:val="24"/>
          <w:szCs w:val="24"/>
        </w:rPr>
        <w:t xml:space="preserve">documents </w:t>
      </w:r>
      <w:r w:rsidR="002E2820" w:rsidRPr="355E910D">
        <w:rPr>
          <w:rFonts w:ascii="Arial" w:eastAsia="Arial" w:hAnsi="Arial" w:cs="Arial"/>
          <w:sz w:val="24"/>
          <w:szCs w:val="24"/>
        </w:rPr>
        <w:t xml:space="preserve">required by </w:t>
      </w:r>
      <w:r w:rsidR="00030154" w:rsidRPr="355E910D">
        <w:rPr>
          <w:rFonts w:ascii="Arial" w:eastAsia="Arial" w:hAnsi="Arial" w:cs="Arial"/>
          <w:sz w:val="24"/>
          <w:szCs w:val="24"/>
        </w:rPr>
        <w:t>D</w:t>
      </w:r>
      <w:r w:rsidR="004421A9" w:rsidRPr="355E910D">
        <w:rPr>
          <w:rFonts w:ascii="Arial" w:eastAsia="Arial" w:hAnsi="Arial" w:cs="Arial"/>
          <w:sz w:val="24"/>
          <w:szCs w:val="24"/>
        </w:rPr>
        <w:t>HS</w:t>
      </w:r>
      <w:r w:rsidR="00D564C9" w:rsidRPr="355E910D">
        <w:rPr>
          <w:rFonts w:ascii="Arial" w:eastAsia="Arial" w:hAnsi="Arial" w:cs="Arial"/>
          <w:sz w:val="24"/>
          <w:szCs w:val="24"/>
        </w:rPr>
        <w:t>/</w:t>
      </w:r>
      <w:r w:rsidR="002E2820" w:rsidRPr="355E910D">
        <w:rPr>
          <w:rFonts w:ascii="Arial" w:eastAsia="Arial" w:hAnsi="Arial" w:cs="Arial"/>
          <w:sz w:val="24"/>
          <w:szCs w:val="24"/>
        </w:rPr>
        <w:t>DMHAS</w:t>
      </w:r>
      <w:r w:rsidR="00D408C1" w:rsidRPr="355E910D">
        <w:rPr>
          <w:rFonts w:ascii="Arial" w:eastAsia="Arial" w:hAnsi="Arial" w:cs="Arial"/>
          <w:sz w:val="24"/>
          <w:szCs w:val="24"/>
        </w:rPr>
        <w:t>.</w:t>
      </w:r>
    </w:p>
    <w:p w14:paraId="4F238F70" w14:textId="77777777" w:rsidR="00AA7A7A" w:rsidRDefault="00AA7A7A" w:rsidP="5951201F">
      <w:pPr>
        <w:spacing w:after="0" w:line="240" w:lineRule="auto"/>
        <w:jc w:val="both"/>
        <w:rPr>
          <w:rFonts w:ascii="Arial" w:eastAsia="Arial" w:hAnsi="Arial" w:cs="Arial"/>
          <w:sz w:val="24"/>
          <w:szCs w:val="24"/>
        </w:rPr>
      </w:pPr>
    </w:p>
    <w:p w14:paraId="2242AD81" w14:textId="5DA32EA1" w:rsidR="0042337A" w:rsidRDefault="0042337A" w:rsidP="007543E1">
      <w:pPr>
        <w:numPr>
          <w:ilvl w:val="0"/>
          <w:numId w:val="16"/>
        </w:numPr>
        <w:spacing w:after="0" w:line="240" w:lineRule="auto"/>
        <w:ind w:left="360"/>
        <w:jc w:val="both"/>
        <w:rPr>
          <w:rFonts w:ascii="Arial" w:eastAsia="Arial" w:hAnsi="Arial" w:cs="Arial"/>
          <w:sz w:val="24"/>
          <w:szCs w:val="24"/>
        </w:rPr>
      </w:pPr>
      <w:r w:rsidRPr="355E910D">
        <w:rPr>
          <w:rFonts w:ascii="Arial" w:eastAsia="Arial" w:hAnsi="Arial" w:cs="Arial"/>
          <w:sz w:val="24"/>
          <w:szCs w:val="24"/>
        </w:rPr>
        <w:t xml:space="preserve">Most recent IRS Form 990/IRS Form 1120, and Pension Form 5500 (if applicable) (submit two [2] copies) </w:t>
      </w:r>
    </w:p>
    <w:p w14:paraId="73070454" w14:textId="26C856B7" w:rsidR="00F67292" w:rsidRDefault="69F0AF43" w:rsidP="007543E1">
      <w:pPr>
        <w:pStyle w:val="NoSpacing"/>
        <w:numPr>
          <w:ilvl w:val="0"/>
          <w:numId w:val="16"/>
        </w:numPr>
        <w:ind w:left="360"/>
        <w:rPr>
          <w:rFonts w:ascii="Arial" w:eastAsia="Arial" w:hAnsi="Arial" w:cs="Arial"/>
          <w:sz w:val="24"/>
          <w:szCs w:val="24"/>
        </w:rPr>
      </w:pPr>
      <w:r w:rsidRPr="5951201F">
        <w:rPr>
          <w:rFonts w:ascii="Arial" w:eastAsia="Arial" w:hAnsi="Arial" w:cs="Arial"/>
          <w:sz w:val="24"/>
          <w:szCs w:val="24"/>
        </w:rPr>
        <w:t xml:space="preserve">Copy of the </w:t>
      </w:r>
      <w:hyperlink r:id="rId26" w:history="1">
        <w:r w:rsidRPr="00C21166">
          <w:rPr>
            <w:rStyle w:val="Hyperlink"/>
            <w:rFonts w:ascii="Arial" w:eastAsia="Arial" w:hAnsi="Arial" w:cs="Arial"/>
            <w:sz w:val="24"/>
            <w:szCs w:val="24"/>
          </w:rPr>
          <w:t>Annual Report-Charitable Organization</w:t>
        </w:r>
      </w:hyperlink>
      <w:r w:rsidR="0034775A" w:rsidRPr="5951201F">
        <w:rPr>
          <w:rStyle w:val="FootnoteReference"/>
          <w:rFonts w:ascii="Arial" w:eastAsia="Arial" w:hAnsi="Arial" w:cs="Arial"/>
          <w:sz w:val="24"/>
          <w:szCs w:val="24"/>
        </w:rPr>
        <w:footnoteReference w:id="17"/>
      </w:r>
    </w:p>
    <w:p w14:paraId="6F3DFBE1" w14:textId="647DFFFC" w:rsidR="00374CE8" w:rsidRPr="00F67292" w:rsidRDefault="00374CE8" w:rsidP="007543E1">
      <w:pPr>
        <w:pStyle w:val="NoSpacing"/>
        <w:numPr>
          <w:ilvl w:val="0"/>
          <w:numId w:val="16"/>
        </w:numPr>
        <w:ind w:left="360"/>
        <w:rPr>
          <w:rFonts w:ascii="Arial" w:eastAsia="Arial" w:hAnsi="Arial" w:cs="Arial"/>
          <w:sz w:val="24"/>
          <w:szCs w:val="24"/>
        </w:rPr>
      </w:pPr>
      <w:r w:rsidRPr="355E910D">
        <w:rPr>
          <w:rFonts w:ascii="Arial" w:eastAsia="Arial" w:hAnsi="Arial" w:cs="Arial"/>
          <w:sz w:val="24"/>
          <w:szCs w:val="24"/>
        </w:rPr>
        <w:t>A</w:t>
      </w:r>
      <w:r w:rsidR="00AD4855" w:rsidRPr="355E910D">
        <w:rPr>
          <w:rFonts w:ascii="Arial" w:eastAsia="Arial" w:hAnsi="Arial" w:cs="Arial"/>
          <w:sz w:val="24"/>
          <w:szCs w:val="24"/>
        </w:rPr>
        <w:t xml:space="preserve"> list of a</w:t>
      </w:r>
      <w:r w:rsidRPr="355E910D">
        <w:rPr>
          <w:rFonts w:ascii="Arial" w:eastAsia="Arial" w:hAnsi="Arial" w:cs="Arial"/>
          <w:sz w:val="24"/>
          <w:szCs w:val="24"/>
        </w:rPr>
        <w:t xml:space="preserve">ll current contracts and grants as well as those for which the bidder has applied from any Federal, state, local government or private agency during the contract term proposed herein, including awarding agency name, amount, period of </w:t>
      </w:r>
      <w:r w:rsidRPr="355E910D">
        <w:rPr>
          <w:rFonts w:ascii="Arial" w:eastAsia="Arial" w:hAnsi="Arial" w:cs="Arial"/>
          <w:sz w:val="24"/>
          <w:szCs w:val="24"/>
        </w:rPr>
        <w:lastRenderedPageBreak/>
        <w:t>performance, and purpose of the contract/grant, as well as a contact name for each award and the phone number</w:t>
      </w:r>
      <w:r w:rsidR="00286D04">
        <w:rPr>
          <w:rFonts w:ascii="Arial" w:eastAsia="Arial" w:hAnsi="Arial" w:cs="Arial"/>
          <w:sz w:val="24"/>
          <w:szCs w:val="24"/>
        </w:rPr>
        <w:t>.</w:t>
      </w:r>
      <w:r w:rsidRPr="355E910D">
        <w:rPr>
          <w:rFonts w:ascii="Arial" w:eastAsia="Arial" w:hAnsi="Arial" w:cs="Arial"/>
          <w:sz w:val="24"/>
          <w:szCs w:val="24"/>
        </w:rPr>
        <w:t xml:space="preserve">  </w:t>
      </w:r>
    </w:p>
    <w:p w14:paraId="37F4E033" w14:textId="55AA6DEE"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 xml:space="preserve">Proof of insurance naming the State of New Jersey, Department of </w:t>
      </w:r>
      <w:r w:rsidR="006D62A0" w:rsidRPr="355E910D">
        <w:rPr>
          <w:rFonts w:ascii="Arial" w:eastAsia="Arial" w:hAnsi="Arial" w:cs="Arial"/>
          <w:sz w:val="24"/>
          <w:szCs w:val="24"/>
        </w:rPr>
        <w:t>H</w:t>
      </w:r>
      <w:r w:rsidR="004421A9" w:rsidRPr="355E910D">
        <w:rPr>
          <w:rFonts w:ascii="Arial" w:eastAsia="Arial" w:hAnsi="Arial" w:cs="Arial"/>
          <w:sz w:val="24"/>
          <w:szCs w:val="24"/>
        </w:rPr>
        <w:t>uman Services</w:t>
      </w:r>
      <w:r w:rsidRPr="355E910D">
        <w:rPr>
          <w:rFonts w:ascii="Arial" w:eastAsia="Arial" w:hAnsi="Arial" w:cs="Arial"/>
          <w:sz w:val="24"/>
          <w:szCs w:val="24"/>
        </w:rPr>
        <w:t xml:space="preserve">, Division of Mental Health and Addiction Services, PO Box </w:t>
      </w:r>
      <w:r w:rsidR="003C58D7" w:rsidRPr="355E910D">
        <w:rPr>
          <w:rFonts w:ascii="Arial" w:eastAsia="Arial" w:hAnsi="Arial" w:cs="Arial"/>
          <w:sz w:val="24"/>
          <w:szCs w:val="24"/>
        </w:rPr>
        <w:t>362</w:t>
      </w:r>
      <w:r w:rsidRPr="355E910D">
        <w:rPr>
          <w:rFonts w:ascii="Arial" w:eastAsia="Arial" w:hAnsi="Arial" w:cs="Arial"/>
          <w:sz w:val="24"/>
          <w:szCs w:val="24"/>
        </w:rPr>
        <w:t>, Trenton, NJ 08625-0</w:t>
      </w:r>
      <w:r w:rsidR="003C58D7" w:rsidRPr="355E910D">
        <w:rPr>
          <w:rFonts w:ascii="Arial" w:eastAsia="Arial" w:hAnsi="Arial" w:cs="Arial"/>
          <w:sz w:val="24"/>
          <w:szCs w:val="24"/>
        </w:rPr>
        <w:t>362</w:t>
      </w:r>
      <w:r w:rsidR="00170EC5">
        <w:rPr>
          <w:rFonts w:ascii="Arial" w:eastAsia="Arial" w:hAnsi="Arial" w:cs="Arial"/>
          <w:sz w:val="24"/>
          <w:szCs w:val="24"/>
        </w:rPr>
        <w:t>,</w:t>
      </w:r>
      <w:r w:rsidRPr="355E910D">
        <w:rPr>
          <w:rFonts w:ascii="Arial" w:eastAsia="Arial" w:hAnsi="Arial" w:cs="Arial"/>
          <w:sz w:val="24"/>
          <w:szCs w:val="24"/>
        </w:rPr>
        <w:t xml:space="preserve"> as an </w:t>
      </w:r>
      <w:r w:rsidRPr="355E910D">
        <w:rPr>
          <w:rFonts w:ascii="Arial" w:eastAsia="Arial" w:hAnsi="Arial" w:cs="Arial"/>
          <w:sz w:val="24"/>
          <w:szCs w:val="24"/>
          <w:u w:val="single"/>
        </w:rPr>
        <w:t>additional</w:t>
      </w:r>
      <w:r w:rsidRPr="355E910D">
        <w:rPr>
          <w:rFonts w:ascii="Arial" w:eastAsia="Arial" w:hAnsi="Arial" w:cs="Arial"/>
          <w:sz w:val="24"/>
          <w:szCs w:val="24"/>
        </w:rPr>
        <w:t xml:space="preserve"> insured</w:t>
      </w:r>
      <w:r w:rsidR="00286D04">
        <w:rPr>
          <w:rFonts w:ascii="Arial" w:eastAsia="Arial" w:hAnsi="Arial" w:cs="Arial"/>
          <w:sz w:val="24"/>
          <w:szCs w:val="24"/>
        </w:rPr>
        <w:t>.</w:t>
      </w:r>
      <w:r w:rsidRPr="355E910D">
        <w:rPr>
          <w:rFonts w:ascii="Arial" w:eastAsia="Arial" w:hAnsi="Arial" w:cs="Arial"/>
          <w:sz w:val="24"/>
          <w:szCs w:val="24"/>
        </w:rPr>
        <w:t xml:space="preserve"> </w:t>
      </w:r>
    </w:p>
    <w:p w14:paraId="4849C8F0" w14:textId="06482938"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 xml:space="preserve">Board Resolution </w:t>
      </w:r>
      <w:r w:rsidR="001A776B" w:rsidRPr="355E910D">
        <w:rPr>
          <w:rFonts w:ascii="Arial" w:eastAsia="Arial" w:hAnsi="Arial" w:cs="Arial"/>
          <w:sz w:val="24"/>
          <w:szCs w:val="24"/>
        </w:rPr>
        <w:t>identifying the authorized staff and signatories for contract actions on behalf of the bidder</w:t>
      </w:r>
      <w:r w:rsidR="00170EC5">
        <w:rPr>
          <w:rFonts w:ascii="Arial" w:eastAsia="Arial" w:hAnsi="Arial" w:cs="Arial"/>
          <w:sz w:val="24"/>
          <w:szCs w:val="24"/>
        </w:rPr>
        <w:t>.</w:t>
      </w:r>
      <w:r w:rsidRPr="355E910D">
        <w:rPr>
          <w:rFonts w:ascii="Arial" w:eastAsia="Arial" w:hAnsi="Arial" w:cs="Arial"/>
          <w:sz w:val="24"/>
          <w:szCs w:val="24"/>
        </w:rPr>
        <w:t xml:space="preserve"> </w:t>
      </w:r>
    </w:p>
    <w:p w14:paraId="51AE72CF" w14:textId="2C82E376"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Current Agency By-laws</w:t>
      </w:r>
    </w:p>
    <w:p w14:paraId="2C773DF3" w14:textId="345CF1D8"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Current Personnel Manual or Employee Handbook</w:t>
      </w:r>
    </w:p>
    <w:p w14:paraId="75906971" w14:textId="6CB6CC59"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Copy of Lease or Mortgage</w:t>
      </w:r>
    </w:p>
    <w:p w14:paraId="402A0FE8" w14:textId="3BCA6D37" w:rsidR="00C10064"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Certificate of Incorporation</w:t>
      </w:r>
    </w:p>
    <w:p w14:paraId="28B11ADD" w14:textId="5FCCAC9F" w:rsidR="00C10064" w:rsidRPr="00C10064" w:rsidRDefault="00AA7A7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Co-occurring policies and procedures</w:t>
      </w:r>
    </w:p>
    <w:p w14:paraId="2D60531F" w14:textId="4A074134" w:rsidR="00C10064" w:rsidRPr="00C10064" w:rsidRDefault="00AA7A7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Policies regarding the use of medications</w:t>
      </w:r>
      <w:r w:rsidR="00AB4E39" w:rsidRPr="355E910D">
        <w:rPr>
          <w:rFonts w:ascii="Arial" w:eastAsia="Arial" w:hAnsi="Arial" w:cs="Arial"/>
          <w:sz w:val="24"/>
          <w:szCs w:val="24"/>
        </w:rPr>
        <w:t>, if applicable</w:t>
      </w:r>
      <w:r w:rsidRPr="355E910D">
        <w:rPr>
          <w:rFonts w:ascii="Arial" w:eastAsia="Arial" w:hAnsi="Arial" w:cs="Arial"/>
          <w:sz w:val="24"/>
          <w:szCs w:val="24"/>
        </w:rPr>
        <w:t xml:space="preserve"> </w:t>
      </w:r>
    </w:p>
    <w:p w14:paraId="6361A6FF" w14:textId="135D41E2" w:rsidR="00AA7A7A" w:rsidRPr="00C10064" w:rsidRDefault="00AA7A7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Policies regarding Recovery Support, specifically peer support services</w:t>
      </w:r>
    </w:p>
    <w:p w14:paraId="34508391" w14:textId="7BB53458"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Conflict of Interest Policy</w:t>
      </w:r>
    </w:p>
    <w:p w14:paraId="0FD41FFB" w14:textId="71A60B7A"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Affirmative Action Policy</w:t>
      </w:r>
    </w:p>
    <w:p w14:paraId="57DB8C8A" w14:textId="274FA463"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Affirmative Action Certificate of Employee Information Report</w:t>
      </w:r>
      <w:r w:rsidR="00766084" w:rsidRPr="355E910D">
        <w:rPr>
          <w:rFonts w:ascii="Arial" w:eastAsia="Arial" w:hAnsi="Arial" w:cs="Arial"/>
          <w:sz w:val="24"/>
          <w:szCs w:val="24"/>
        </w:rPr>
        <w:t>, newly</w:t>
      </w:r>
      <w:r w:rsidRPr="355E910D">
        <w:rPr>
          <w:rFonts w:ascii="Arial" w:eastAsia="Arial" w:hAnsi="Arial" w:cs="Arial"/>
          <w:sz w:val="24"/>
          <w:szCs w:val="24"/>
        </w:rPr>
        <w:t xml:space="preserve"> completed AA 302 form</w:t>
      </w:r>
      <w:r w:rsidR="00757728" w:rsidRPr="355E910D">
        <w:rPr>
          <w:rFonts w:ascii="Arial" w:eastAsia="Arial" w:hAnsi="Arial" w:cs="Arial"/>
          <w:sz w:val="24"/>
          <w:szCs w:val="24"/>
        </w:rPr>
        <w:t>, or a copy of Federal Letter of Approval verifying operation under a federally approved or sanctioned Affirmative Action program.</w:t>
      </w:r>
      <w:r w:rsidRPr="355E910D">
        <w:rPr>
          <w:rFonts w:ascii="Arial" w:eastAsia="Arial" w:hAnsi="Arial" w:cs="Arial"/>
          <w:sz w:val="24"/>
          <w:szCs w:val="24"/>
        </w:rPr>
        <w:t xml:space="preserve"> (AA Certificate must be submitted within 60 days of submitting completed AA302 form to Office of Contract Compliance</w:t>
      </w:r>
      <w:r w:rsidR="007A5D37">
        <w:rPr>
          <w:rFonts w:ascii="Arial" w:eastAsia="Arial" w:hAnsi="Arial" w:cs="Arial"/>
          <w:sz w:val="24"/>
          <w:szCs w:val="24"/>
        </w:rPr>
        <w:t>.</w:t>
      </w:r>
      <w:r w:rsidRPr="355E910D">
        <w:rPr>
          <w:rFonts w:ascii="Arial" w:eastAsia="Arial" w:hAnsi="Arial" w:cs="Arial"/>
          <w:sz w:val="24"/>
          <w:szCs w:val="24"/>
        </w:rPr>
        <w:t>)</w:t>
      </w:r>
    </w:p>
    <w:p w14:paraId="1CAB785B" w14:textId="0A133CBD"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A copy of all applicable licenses</w:t>
      </w:r>
    </w:p>
    <w:p w14:paraId="7934F5F3" w14:textId="1F0DC40D"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Local Certificates of Occupancy</w:t>
      </w:r>
    </w:p>
    <w:p w14:paraId="7FCC62A2" w14:textId="6E26F2B3" w:rsidR="00E171AA" w:rsidRPr="00E171AA" w:rsidRDefault="00757728"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 xml:space="preserve">Current </w:t>
      </w:r>
      <w:r w:rsidR="00E171AA" w:rsidRPr="355E910D">
        <w:rPr>
          <w:rFonts w:ascii="Arial" w:eastAsia="Arial" w:hAnsi="Arial" w:cs="Arial"/>
          <w:sz w:val="24"/>
          <w:szCs w:val="24"/>
        </w:rPr>
        <w:t>State of New Jersey Business Registration</w:t>
      </w:r>
    </w:p>
    <w:p w14:paraId="5EF0EEB0" w14:textId="67399DE8" w:rsidR="00E171AA" w:rsidRPr="00E171AA"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Procurement Policy</w:t>
      </w:r>
    </w:p>
    <w:p w14:paraId="5C01D04B" w14:textId="3C2B3EAF" w:rsidR="00E171AA" w:rsidRPr="00E171AA" w:rsidRDefault="00E171AA" w:rsidP="007543E1">
      <w:pPr>
        <w:numPr>
          <w:ilvl w:val="0"/>
          <w:numId w:val="16"/>
        </w:numPr>
        <w:tabs>
          <w:tab w:val="left" w:pos="360"/>
        </w:tabs>
        <w:spacing w:after="0" w:line="240" w:lineRule="auto"/>
        <w:ind w:left="360"/>
        <w:jc w:val="both"/>
        <w:rPr>
          <w:rFonts w:ascii="Arial" w:eastAsia="Arial" w:hAnsi="Arial" w:cs="Arial"/>
          <w:sz w:val="24"/>
          <w:szCs w:val="24"/>
        </w:rPr>
      </w:pPr>
      <w:r w:rsidRPr="355E910D">
        <w:rPr>
          <w:rFonts w:ascii="Arial" w:eastAsia="Arial" w:hAnsi="Arial" w:cs="Arial"/>
          <w:sz w:val="24"/>
          <w:szCs w:val="24"/>
        </w:rPr>
        <w:t xml:space="preserve">Current </w:t>
      </w:r>
      <w:r w:rsidR="005F1A74" w:rsidRPr="355E910D">
        <w:rPr>
          <w:rFonts w:ascii="Arial" w:eastAsia="Arial" w:hAnsi="Arial" w:cs="Arial"/>
          <w:sz w:val="24"/>
          <w:szCs w:val="24"/>
        </w:rPr>
        <w:t>e</w:t>
      </w:r>
      <w:r w:rsidRPr="355E910D">
        <w:rPr>
          <w:rFonts w:ascii="Arial" w:eastAsia="Arial" w:hAnsi="Arial" w:cs="Arial"/>
          <w:sz w:val="24"/>
          <w:szCs w:val="24"/>
        </w:rPr>
        <w:t xml:space="preserve">quipment inventory of items purchased with </w:t>
      </w:r>
      <w:r w:rsidR="006D62A0" w:rsidRPr="355E910D">
        <w:rPr>
          <w:rFonts w:ascii="Arial" w:eastAsia="Arial" w:hAnsi="Arial" w:cs="Arial"/>
          <w:sz w:val="24"/>
          <w:szCs w:val="24"/>
        </w:rPr>
        <w:t>D</w:t>
      </w:r>
      <w:r w:rsidR="004421A9" w:rsidRPr="355E910D">
        <w:rPr>
          <w:rFonts w:ascii="Arial" w:eastAsia="Arial" w:hAnsi="Arial" w:cs="Arial"/>
          <w:sz w:val="24"/>
          <w:szCs w:val="24"/>
        </w:rPr>
        <w:t>HS</w:t>
      </w:r>
      <w:r w:rsidR="006D62A0" w:rsidRPr="355E910D">
        <w:rPr>
          <w:rFonts w:ascii="Arial" w:eastAsia="Arial" w:hAnsi="Arial" w:cs="Arial"/>
          <w:sz w:val="24"/>
          <w:szCs w:val="24"/>
        </w:rPr>
        <w:t xml:space="preserve"> </w:t>
      </w:r>
      <w:r w:rsidRPr="355E910D">
        <w:rPr>
          <w:rFonts w:ascii="Arial" w:eastAsia="Arial" w:hAnsi="Arial" w:cs="Arial"/>
          <w:sz w:val="24"/>
          <w:szCs w:val="24"/>
        </w:rPr>
        <w:t>funds (Note: the inventory shall include: a description of the item</w:t>
      </w:r>
      <w:r w:rsidR="001A776B" w:rsidRPr="355E910D">
        <w:rPr>
          <w:rFonts w:ascii="Arial" w:eastAsia="Arial" w:hAnsi="Arial" w:cs="Arial"/>
          <w:sz w:val="24"/>
          <w:szCs w:val="24"/>
        </w:rPr>
        <w:t xml:space="preserve"> </w:t>
      </w:r>
      <w:r w:rsidR="005F1A74" w:rsidRPr="355E910D">
        <w:rPr>
          <w:rFonts w:ascii="Arial" w:eastAsia="Arial" w:hAnsi="Arial" w:cs="Arial"/>
          <w:sz w:val="24"/>
          <w:szCs w:val="24"/>
        </w:rPr>
        <w:t>[</w:t>
      </w:r>
      <w:r w:rsidR="001A776B" w:rsidRPr="355E910D">
        <w:rPr>
          <w:rFonts w:ascii="Arial" w:eastAsia="Arial" w:hAnsi="Arial" w:cs="Arial"/>
          <w:sz w:val="24"/>
          <w:szCs w:val="24"/>
        </w:rPr>
        <w:t>make, model</w:t>
      </w:r>
      <w:r w:rsidR="005F1A74" w:rsidRPr="355E910D">
        <w:rPr>
          <w:rFonts w:ascii="Arial" w:eastAsia="Arial" w:hAnsi="Arial" w:cs="Arial"/>
          <w:sz w:val="24"/>
          <w:szCs w:val="24"/>
        </w:rPr>
        <w:t>]</w:t>
      </w:r>
      <w:r w:rsidRPr="355E910D">
        <w:rPr>
          <w:rFonts w:ascii="Arial" w:eastAsia="Arial" w:hAnsi="Arial" w:cs="Arial"/>
          <w:sz w:val="24"/>
          <w:szCs w:val="24"/>
        </w:rPr>
        <w:t xml:space="preserve">, a State identifying number or code, original date of purchase, </w:t>
      </w:r>
      <w:r w:rsidR="001A776B" w:rsidRPr="355E910D">
        <w:rPr>
          <w:rFonts w:ascii="Arial" w:eastAsia="Arial" w:hAnsi="Arial" w:cs="Arial"/>
          <w:sz w:val="24"/>
          <w:szCs w:val="24"/>
        </w:rPr>
        <w:t xml:space="preserve">purchase price, </w:t>
      </w:r>
      <w:r w:rsidRPr="355E910D">
        <w:rPr>
          <w:rFonts w:ascii="Arial" w:eastAsia="Arial" w:hAnsi="Arial" w:cs="Arial"/>
          <w:sz w:val="24"/>
          <w:szCs w:val="24"/>
        </w:rPr>
        <w:t xml:space="preserve">date of receipt, location </w:t>
      </w:r>
      <w:r w:rsidR="006C6A2F">
        <w:rPr>
          <w:rFonts w:ascii="Arial" w:eastAsia="Arial" w:hAnsi="Arial" w:cs="Arial"/>
          <w:sz w:val="24"/>
          <w:szCs w:val="24"/>
        </w:rPr>
        <w:t>of</w:t>
      </w:r>
      <w:r w:rsidRPr="355E910D">
        <w:rPr>
          <w:rFonts w:ascii="Arial" w:eastAsia="Arial" w:hAnsi="Arial" w:cs="Arial"/>
          <w:sz w:val="24"/>
          <w:szCs w:val="24"/>
        </w:rPr>
        <w:t xml:space="preserve"> the Provider Agency, person(s) assigned to the equipment, etc.)</w:t>
      </w:r>
    </w:p>
    <w:p w14:paraId="4CA0BED6" w14:textId="6F3F822A" w:rsidR="00E171AA" w:rsidRPr="00E171AA" w:rsidRDefault="00E171AA" w:rsidP="007543E1">
      <w:pPr>
        <w:numPr>
          <w:ilvl w:val="0"/>
          <w:numId w:val="16"/>
        </w:numPr>
        <w:tabs>
          <w:tab w:val="left" w:pos="360"/>
        </w:tabs>
        <w:spacing w:after="0" w:line="240" w:lineRule="auto"/>
        <w:ind w:left="360"/>
        <w:jc w:val="both"/>
        <w:rPr>
          <w:rFonts w:ascii="Arial" w:eastAsia="Arial" w:hAnsi="Arial" w:cs="Arial"/>
          <w:sz w:val="24"/>
          <w:szCs w:val="24"/>
        </w:rPr>
      </w:pPr>
      <w:r w:rsidRPr="355E910D">
        <w:rPr>
          <w:rFonts w:ascii="Arial" w:eastAsia="Arial" w:hAnsi="Arial" w:cs="Arial"/>
          <w:sz w:val="24"/>
          <w:szCs w:val="24"/>
        </w:rPr>
        <w:t>A</w:t>
      </w:r>
      <w:r w:rsidR="00D33D5A" w:rsidRPr="355E910D">
        <w:rPr>
          <w:rFonts w:ascii="Arial" w:eastAsia="Arial" w:hAnsi="Arial" w:cs="Arial"/>
          <w:sz w:val="24"/>
          <w:szCs w:val="24"/>
        </w:rPr>
        <w:t>ll subcontracts or consultant ag</w:t>
      </w:r>
      <w:r w:rsidRPr="355E910D">
        <w:rPr>
          <w:rFonts w:ascii="Arial" w:eastAsia="Arial" w:hAnsi="Arial" w:cs="Arial"/>
          <w:sz w:val="24"/>
          <w:szCs w:val="24"/>
        </w:rPr>
        <w:t xml:space="preserve">reements, related to the </w:t>
      </w:r>
      <w:r w:rsidR="006D62A0" w:rsidRPr="355E910D">
        <w:rPr>
          <w:rFonts w:ascii="Arial" w:eastAsia="Arial" w:hAnsi="Arial" w:cs="Arial"/>
          <w:sz w:val="24"/>
          <w:szCs w:val="24"/>
        </w:rPr>
        <w:t>D</w:t>
      </w:r>
      <w:r w:rsidR="004421A9" w:rsidRPr="355E910D">
        <w:rPr>
          <w:rFonts w:ascii="Arial" w:eastAsia="Arial" w:hAnsi="Arial" w:cs="Arial"/>
          <w:sz w:val="24"/>
          <w:szCs w:val="24"/>
        </w:rPr>
        <w:t>HS</w:t>
      </w:r>
      <w:r w:rsidR="006D62A0" w:rsidRPr="355E910D">
        <w:rPr>
          <w:rFonts w:ascii="Arial" w:eastAsia="Arial" w:hAnsi="Arial" w:cs="Arial"/>
          <w:sz w:val="24"/>
          <w:szCs w:val="24"/>
        </w:rPr>
        <w:t xml:space="preserve"> </w:t>
      </w:r>
      <w:r w:rsidR="005F1A74" w:rsidRPr="355E910D">
        <w:rPr>
          <w:rFonts w:ascii="Arial" w:eastAsia="Arial" w:hAnsi="Arial" w:cs="Arial"/>
          <w:sz w:val="24"/>
          <w:szCs w:val="24"/>
        </w:rPr>
        <w:t>c</w:t>
      </w:r>
      <w:r w:rsidRPr="355E910D">
        <w:rPr>
          <w:rFonts w:ascii="Arial" w:eastAsia="Arial" w:hAnsi="Arial" w:cs="Arial"/>
          <w:sz w:val="24"/>
          <w:szCs w:val="24"/>
        </w:rPr>
        <w:t>ontract, signed and dated by both parties</w:t>
      </w:r>
      <w:r w:rsidR="00221E42">
        <w:rPr>
          <w:rFonts w:ascii="Arial" w:eastAsia="Arial" w:hAnsi="Arial" w:cs="Arial"/>
          <w:sz w:val="24"/>
          <w:szCs w:val="24"/>
        </w:rPr>
        <w:t>.</w:t>
      </w:r>
    </w:p>
    <w:p w14:paraId="4DC5FFAB" w14:textId="72716816" w:rsidR="007D733C"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Business Associate Agreement (BAA) for Health Insurance Portability Accountability Act of 1996 compliance, if applicable, signed and dated</w:t>
      </w:r>
      <w:r w:rsidR="00221E42">
        <w:rPr>
          <w:rFonts w:ascii="Arial" w:eastAsia="Arial" w:hAnsi="Arial" w:cs="Arial"/>
          <w:sz w:val="24"/>
          <w:szCs w:val="24"/>
        </w:rPr>
        <w:t>.</w:t>
      </w:r>
      <w:r w:rsidR="00F67292" w:rsidRPr="355E910D">
        <w:rPr>
          <w:rFonts w:ascii="Arial" w:eastAsia="Arial" w:hAnsi="Arial" w:cs="Arial"/>
          <w:sz w:val="24"/>
          <w:szCs w:val="24"/>
        </w:rPr>
        <w:t xml:space="preserve"> </w:t>
      </w:r>
    </w:p>
    <w:p w14:paraId="3FEE1A7D" w14:textId="5F6EF7AC" w:rsidR="00E171AA" w:rsidRPr="007D733C" w:rsidRDefault="00E171AA" w:rsidP="007543E1">
      <w:pPr>
        <w:widowControl w:val="0"/>
        <w:numPr>
          <w:ilvl w:val="0"/>
          <w:numId w:val="16"/>
        </w:numPr>
        <w:tabs>
          <w:tab w:val="left" w:pos="360"/>
        </w:tabs>
        <w:autoSpaceDE w:val="0"/>
        <w:autoSpaceDN w:val="0"/>
        <w:adjustRightInd w:val="0"/>
        <w:spacing w:after="0" w:line="240" w:lineRule="auto"/>
        <w:ind w:left="360"/>
        <w:jc w:val="both"/>
        <w:rPr>
          <w:rFonts w:ascii="Arial" w:eastAsia="Arial" w:hAnsi="Arial" w:cs="Arial"/>
          <w:sz w:val="24"/>
          <w:szCs w:val="24"/>
        </w:rPr>
      </w:pPr>
      <w:r w:rsidRPr="355E910D">
        <w:rPr>
          <w:rFonts w:ascii="Arial" w:eastAsia="Arial" w:hAnsi="Arial" w:cs="Arial"/>
          <w:sz w:val="24"/>
          <w:szCs w:val="24"/>
        </w:rPr>
        <w:t>Updated single audit report (A133) or certified statements, if differs f</w:t>
      </w:r>
      <w:r w:rsidR="007D733C" w:rsidRPr="355E910D">
        <w:rPr>
          <w:rFonts w:ascii="Arial" w:eastAsia="Arial" w:hAnsi="Arial" w:cs="Arial"/>
          <w:sz w:val="24"/>
          <w:szCs w:val="24"/>
        </w:rPr>
        <w:t>rom one submitted with proposal</w:t>
      </w:r>
      <w:r w:rsidR="00151719">
        <w:rPr>
          <w:rFonts w:ascii="Arial" w:eastAsia="Arial" w:hAnsi="Arial" w:cs="Arial"/>
          <w:sz w:val="24"/>
          <w:szCs w:val="24"/>
        </w:rPr>
        <w:t>.</w:t>
      </w:r>
      <w:r w:rsidR="007D733C" w:rsidRPr="355E910D">
        <w:rPr>
          <w:rFonts w:ascii="Arial" w:eastAsia="Arial" w:hAnsi="Arial" w:cs="Arial"/>
          <w:sz w:val="24"/>
          <w:szCs w:val="24"/>
        </w:rPr>
        <w:t xml:space="preserve"> </w:t>
      </w:r>
    </w:p>
    <w:p w14:paraId="2C7AFF4F" w14:textId="03F9E9BA" w:rsidR="00052965" w:rsidRPr="00052965" w:rsidRDefault="1948BD17" w:rsidP="007543E1">
      <w:pPr>
        <w:pStyle w:val="ListParagraph"/>
        <w:numPr>
          <w:ilvl w:val="0"/>
          <w:numId w:val="16"/>
        </w:numPr>
        <w:spacing w:after="0" w:line="240" w:lineRule="auto"/>
        <w:ind w:left="360"/>
        <w:rPr>
          <w:rFonts w:ascii="Arial" w:eastAsia="Arial" w:hAnsi="Arial" w:cs="Arial"/>
          <w:sz w:val="24"/>
          <w:szCs w:val="24"/>
        </w:rPr>
      </w:pPr>
      <w:r w:rsidRPr="5951201F">
        <w:rPr>
          <w:rFonts w:ascii="Arial" w:eastAsia="Arial" w:hAnsi="Arial" w:cs="Arial"/>
          <w:sz w:val="24"/>
          <w:szCs w:val="24"/>
        </w:rPr>
        <w:t xml:space="preserve">Business Registration (online inquiry to obtain copy at </w:t>
      </w:r>
      <w:hyperlink r:id="rId27" w:history="1">
        <w:r w:rsidR="313DA690" w:rsidRPr="00A83D92">
          <w:rPr>
            <w:rStyle w:val="Hyperlink"/>
            <w:rFonts w:ascii="Arial" w:eastAsia="Arial" w:hAnsi="Arial" w:cs="Arial"/>
            <w:sz w:val="24"/>
            <w:szCs w:val="24"/>
          </w:rPr>
          <w:t>Registration Form</w:t>
        </w:r>
      </w:hyperlink>
      <w:r w:rsidR="003F0E6A" w:rsidRPr="5951201F">
        <w:rPr>
          <w:rStyle w:val="FootnoteReference"/>
          <w:rFonts w:ascii="Arial" w:eastAsia="Arial" w:hAnsi="Arial" w:cs="Arial"/>
          <w:sz w:val="24"/>
          <w:szCs w:val="24"/>
        </w:rPr>
        <w:footnoteReference w:id="18"/>
      </w:r>
      <w:r w:rsidRPr="5951201F">
        <w:rPr>
          <w:rFonts w:ascii="Arial" w:eastAsia="Arial" w:hAnsi="Arial" w:cs="Arial"/>
          <w:sz w:val="24"/>
          <w:szCs w:val="24"/>
        </w:rPr>
        <w:t xml:space="preserve"> for an entity doing business with the State for the first time, may register at </w:t>
      </w:r>
      <w:r w:rsidR="313DA690" w:rsidRPr="5951201F">
        <w:rPr>
          <w:rFonts w:ascii="Arial" w:eastAsia="Arial" w:hAnsi="Arial" w:cs="Arial"/>
          <w:sz w:val="24"/>
          <w:szCs w:val="24"/>
        </w:rPr>
        <w:t xml:space="preserve">the </w:t>
      </w:r>
      <w:hyperlink r:id="rId28" w:history="1">
        <w:r w:rsidR="313DA690" w:rsidRPr="00A83D92">
          <w:rPr>
            <w:rStyle w:val="Hyperlink"/>
            <w:rFonts w:ascii="Arial" w:eastAsia="Arial" w:hAnsi="Arial" w:cs="Arial"/>
            <w:sz w:val="24"/>
            <w:szCs w:val="24"/>
          </w:rPr>
          <w:t>NJ Treasury website</w:t>
        </w:r>
      </w:hyperlink>
      <w:r w:rsidR="00793837">
        <w:rPr>
          <w:rStyle w:val="Hyperlink"/>
          <w:rFonts w:ascii="Arial" w:eastAsia="Arial" w:hAnsi="Arial" w:cs="Arial"/>
          <w:sz w:val="24"/>
          <w:szCs w:val="24"/>
        </w:rPr>
        <w:t>.</w:t>
      </w:r>
      <w:r w:rsidR="003F0E6A" w:rsidRPr="5951201F">
        <w:rPr>
          <w:rStyle w:val="FootnoteReference"/>
          <w:rFonts w:ascii="Arial" w:eastAsia="Arial" w:hAnsi="Arial" w:cs="Arial"/>
          <w:sz w:val="24"/>
          <w:szCs w:val="24"/>
        </w:rPr>
        <w:footnoteReference w:id="19"/>
      </w:r>
      <w:r w:rsidR="43718EA8" w:rsidRPr="5951201F">
        <w:rPr>
          <w:rFonts w:ascii="Arial" w:eastAsia="Arial" w:hAnsi="Arial" w:cs="Arial"/>
          <w:sz w:val="24"/>
          <w:szCs w:val="24"/>
        </w:rPr>
        <w:t xml:space="preserve"> </w:t>
      </w:r>
    </w:p>
    <w:p w14:paraId="05A141A2" w14:textId="258846A9" w:rsidR="00052965" w:rsidRPr="00052965" w:rsidRDefault="1948BD17" w:rsidP="007543E1">
      <w:pPr>
        <w:pStyle w:val="ListParagraph"/>
        <w:numPr>
          <w:ilvl w:val="0"/>
          <w:numId w:val="16"/>
        </w:numPr>
        <w:spacing w:after="0" w:line="240" w:lineRule="auto"/>
        <w:ind w:left="360"/>
        <w:rPr>
          <w:rFonts w:ascii="Arial" w:eastAsia="Arial" w:hAnsi="Arial" w:cs="Arial"/>
          <w:sz w:val="24"/>
          <w:szCs w:val="24"/>
        </w:rPr>
      </w:pPr>
      <w:r w:rsidRPr="5951201F">
        <w:rPr>
          <w:rFonts w:ascii="Arial" w:eastAsia="Arial" w:hAnsi="Arial" w:cs="Arial"/>
          <w:sz w:val="24"/>
          <w:szCs w:val="24"/>
        </w:rPr>
        <w:t xml:space="preserve">Source Disclosure </w:t>
      </w:r>
      <w:hyperlink r:id="rId29" w:history="1">
        <w:r w:rsidRPr="00A83D92">
          <w:rPr>
            <w:rStyle w:val="Hyperlink"/>
            <w:rFonts w:ascii="Arial" w:eastAsia="Arial" w:hAnsi="Arial" w:cs="Arial"/>
            <w:sz w:val="24"/>
            <w:szCs w:val="24"/>
          </w:rPr>
          <w:t>(EO129)</w:t>
        </w:r>
      </w:hyperlink>
      <w:r w:rsidR="003F0E6A" w:rsidRPr="5951201F">
        <w:rPr>
          <w:rStyle w:val="FootnoteReference"/>
          <w:rFonts w:ascii="Arial" w:eastAsia="Arial" w:hAnsi="Arial" w:cs="Arial"/>
          <w:sz w:val="24"/>
          <w:szCs w:val="24"/>
        </w:rPr>
        <w:footnoteReference w:id="20"/>
      </w:r>
      <w:r w:rsidR="43718EA8" w:rsidRPr="5951201F">
        <w:rPr>
          <w:rFonts w:ascii="Arial" w:eastAsia="Arial" w:hAnsi="Arial" w:cs="Arial"/>
          <w:sz w:val="24"/>
          <w:szCs w:val="24"/>
        </w:rPr>
        <w:t xml:space="preserve"> </w:t>
      </w:r>
    </w:p>
    <w:p w14:paraId="165FA5B7" w14:textId="6FB07EBD" w:rsidR="00235C76" w:rsidRDefault="1948BD17" w:rsidP="007543E1">
      <w:pPr>
        <w:pStyle w:val="ListParagraph"/>
        <w:numPr>
          <w:ilvl w:val="0"/>
          <w:numId w:val="16"/>
        </w:numPr>
        <w:spacing w:after="0" w:line="240" w:lineRule="auto"/>
        <w:ind w:left="360"/>
        <w:rPr>
          <w:rFonts w:ascii="Arial" w:eastAsia="Arial" w:hAnsi="Arial" w:cs="Arial"/>
          <w:sz w:val="24"/>
          <w:szCs w:val="24"/>
        </w:rPr>
      </w:pPr>
      <w:r w:rsidRPr="5951201F">
        <w:rPr>
          <w:rFonts w:ascii="Arial" w:eastAsia="Arial" w:hAnsi="Arial" w:cs="Arial"/>
          <w:sz w:val="24"/>
          <w:szCs w:val="24"/>
        </w:rPr>
        <w:t xml:space="preserve">Chapter 51 </w:t>
      </w:r>
      <w:hyperlink r:id="rId30" w:history="1">
        <w:r w:rsidRPr="00A83D92">
          <w:rPr>
            <w:rStyle w:val="Hyperlink"/>
            <w:rFonts w:ascii="Arial" w:eastAsia="Arial" w:hAnsi="Arial" w:cs="Arial"/>
            <w:sz w:val="24"/>
            <w:szCs w:val="24"/>
          </w:rPr>
          <w:t>Pay-to-Play Certification</w:t>
        </w:r>
      </w:hyperlink>
      <w:r w:rsidR="00B22384" w:rsidRPr="5951201F">
        <w:rPr>
          <w:rStyle w:val="FootnoteReference"/>
          <w:rFonts w:ascii="Arial" w:eastAsia="Arial" w:hAnsi="Arial" w:cs="Arial"/>
          <w:sz w:val="24"/>
          <w:szCs w:val="24"/>
        </w:rPr>
        <w:footnoteReference w:id="21"/>
      </w:r>
    </w:p>
    <w:p w14:paraId="6E652A5B" w14:textId="372AA6CE" w:rsidR="00235C76" w:rsidRPr="0059433C" w:rsidRDefault="00235C76" w:rsidP="007543E1">
      <w:pPr>
        <w:numPr>
          <w:ilvl w:val="0"/>
          <w:numId w:val="16"/>
        </w:numPr>
        <w:spacing w:after="0" w:line="240" w:lineRule="auto"/>
        <w:ind w:left="360"/>
        <w:jc w:val="both"/>
        <w:rPr>
          <w:rFonts w:ascii="Arial" w:eastAsia="Arial" w:hAnsi="Arial" w:cs="Arial"/>
          <w:sz w:val="24"/>
          <w:szCs w:val="24"/>
        </w:rPr>
      </w:pPr>
      <w:r w:rsidRPr="355E910D">
        <w:rPr>
          <w:rFonts w:ascii="Arial" w:eastAsia="Arial" w:hAnsi="Arial" w:cs="Arial"/>
          <w:sz w:val="24"/>
          <w:szCs w:val="24"/>
        </w:rPr>
        <w:t xml:space="preserve">Successful bidder’s active Unique Entity Identifier (“UEI”), if project funding includes any federal grant resources.  The UEI is a 12-character alphanumeric ID assigned to an entity registered at </w:t>
      </w:r>
      <w:r w:rsidR="00151719" w:rsidRPr="355E910D">
        <w:rPr>
          <w:rFonts w:ascii="Arial" w:eastAsia="Arial" w:hAnsi="Arial" w:cs="Arial"/>
          <w:sz w:val="24"/>
          <w:szCs w:val="24"/>
        </w:rPr>
        <w:t>SAM.gov</w:t>
      </w:r>
      <w:r w:rsidR="00151719">
        <w:rPr>
          <w:rFonts w:ascii="Arial" w:eastAsia="Arial" w:hAnsi="Arial" w:cs="Arial"/>
          <w:sz w:val="24"/>
          <w:szCs w:val="24"/>
        </w:rPr>
        <w:t>;</w:t>
      </w:r>
      <w:r w:rsidR="00151719" w:rsidRPr="355E910D">
        <w:rPr>
          <w:rFonts w:ascii="Arial" w:eastAsia="Arial" w:hAnsi="Arial" w:cs="Arial"/>
          <w:sz w:val="24"/>
          <w:szCs w:val="24"/>
        </w:rPr>
        <w:t xml:space="preserve"> It</w:t>
      </w:r>
      <w:r w:rsidRPr="355E910D">
        <w:rPr>
          <w:rFonts w:ascii="Arial" w:eastAsia="Arial" w:hAnsi="Arial" w:cs="Arial"/>
          <w:sz w:val="24"/>
          <w:szCs w:val="24"/>
        </w:rPr>
        <w:t xml:space="preserve"> replaced the DUN</w:t>
      </w:r>
      <w:r w:rsidR="00757773" w:rsidRPr="355E910D">
        <w:rPr>
          <w:rFonts w:ascii="Arial" w:eastAsia="Arial" w:hAnsi="Arial" w:cs="Arial"/>
          <w:sz w:val="24"/>
          <w:szCs w:val="24"/>
        </w:rPr>
        <w:t>S</w:t>
      </w:r>
      <w:r w:rsidRPr="355E910D">
        <w:rPr>
          <w:rFonts w:ascii="Arial" w:eastAsia="Arial" w:hAnsi="Arial" w:cs="Arial"/>
          <w:sz w:val="24"/>
          <w:szCs w:val="24"/>
        </w:rPr>
        <w:t xml:space="preserve">, and is distinct from the entity’s </w:t>
      </w:r>
      <w:r w:rsidRPr="355E910D">
        <w:rPr>
          <w:rFonts w:ascii="Arial" w:eastAsia="Arial" w:hAnsi="Arial" w:cs="Arial"/>
          <w:sz w:val="24"/>
          <w:szCs w:val="24"/>
        </w:rPr>
        <w:lastRenderedPageBreak/>
        <w:t>Employer Identification Number (EIN or Employer ID).  The UEI provided must match the successful bidder’s legal business name and address, and it must be updated annually (or sooner if changes occur) and maintained during the period of subaward.</w:t>
      </w:r>
    </w:p>
    <w:p w14:paraId="3A16CCD6" w14:textId="77777777" w:rsidR="007D733C" w:rsidRPr="00052965" w:rsidRDefault="007D733C" w:rsidP="5951201F">
      <w:pPr>
        <w:pStyle w:val="ListParagraph"/>
        <w:spacing w:after="0" w:line="240" w:lineRule="auto"/>
        <w:ind w:left="0"/>
        <w:rPr>
          <w:rFonts w:ascii="Arial" w:eastAsia="Arial" w:hAnsi="Arial" w:cs="Arial"/>
          <w:sz w:val="24"/>
          <w:szCs w:val="24"/>
        </w:rPr>
      </w:pPr>
    </w:p>
    <w:p w14:paraId="17BCF740" w14:textId="77777777" w:rsidR="000E12DB" w:rsidRDefault="00F92F86" w:rsidP="007543E1">
      <w:pPr>
        <w:numPr>
          <w:ilvl w:val="0"/>
          <w:numId w:val="4"/>
        </w:numPr>
        <w:spacing w:after="0" w:line="240" w:lineRule="auto"/>
        <w:ind w:left="720" w:hanging="720"/>
        <w:jc w:val="both"/>
        <w:outlineLvl w:val="0"/>
        <w:rPr>
          <w:rFonts w:ascii="Arial" w:eastAsia="Arial" w:hAnsi="Arial" w:cs="Arial"/>
          <w:b/>
          <w:bCs/>
          <w:sz w:val="24"/>
          <w:szCs w:val="24"/>
        </w:rPr>
      </w:pPr>
      <w:bookmarkStart w:id="72" w:name="_Toc192079731"/>
      <w:r w:rsidRPr="355E910D">
        <w:rPr>
          <w:rFonts w:ascii="Arial" w:eastAsia="Arial" w:hAnsi="Arial" w:cs="Arial"/>
          <w:b/>
          <w:bCs/>
          <w:sz w:val="24"/>
          <w:szCs w:val="24"/>
        </w:rPr>
        <w:t>Attachments</w:t>
      </w:r>
      <w:bookmarkStart w:id="73" w:name="_Toc334467569"/>
      <w:bookmarkEnd w:id="67"/>
      <w:bookmarkEnd w:id="68"/>
      <w:bookmarkEnd w:id="69"/>
      <w:bookmarkEnd w:id="70"/>
      <w:bookmarkEnd w:id="71"/>
      <w:bookmarkEnd w:id="72"/>
    </w:p>
    <w:p w14:paraId="47660CFE" w14:textId="77777777" w:rsidR="00525878" w:rsidRDefault="00525878" w:rsidP="5951201F">
      <w:pPr>
        <w:pStyle w:val="NoSpacing"/>
        <w:outlineLvl w:val="1"/>
        <w:rPr>
          <w:rFonts w:ascii="Arial" w:eastAsia="Arial" w:hAnsi="Arial" w:cs="Arial"/>
          <w:b/>
          <w:bCs/>
          <w:sz w:val="24"/>
          <w:szCs w:val="24"/>
        </w:rPr>
      </w:pPr>
      <w:bookmarkStart w:id="74" w:name="_Toc397956333"/>
      <w:bookmarkStart w:id="75" w:name="_Toc394322689"/>
    </w:p>
    <w:p w14:paraId="310D55B3" w14:textId="77777777" w:rsidR="00BF4F5A" w:rsidRPr="00FE2CAA" w:rsidRDefault="00BF4F5A" w:rsidP="5951201F">
      <w:pPr>
        <w:spacing w:after="0" w:line="240" w:lineRule="auto"/>
        <w:rPr>
          <w:rFonts w:ascii="Arial" w:eastAsia="Arial" w:hAnsi="Arial" w:cs="Arial"/>
          <w:sz w:val="24"/>
          <w:szCs w:val="24"/>
        </w:rPr>
      </w:pPr>
      <w:r w:rsidRPr="355E910D">
        <w:rPr>
          <w:rFonts w:ascii="Arial" w:eastAsia="Arial" w:hAnsi="Arial" w:cs="Arial"/>
          <w:sz w:val="24"/>
          <w:szCs w:val="24"/>
        </w:rPr>
        <w:t>Attachment A – Proposal Cover Sheet</w:t>
      </w:r>
    </w:p>
    <w:p w14:paraId="679D7D4E" w14:textId="77777777" w:rsidR="00BF4F5A" w:rsidRPr="00FE2CAA" w:rsidRDefault="00BF4F5A" w:rsidP="5951201F">
      <w:pPr>
        <w:spacing w:after="0" w:line="240" w:lineRule="auto"/>
        <w:rPr>
          <w:rFonts w:ascii="Arial" w:eastAsia="Arial" w:hAnsi="Arial" w:cs="Arial"/>
          <w:sz w:val="24"/>
          <w:szCs w:val="24"/>
        </w:rPr>
      </w:pPr>
      <w:r w:rsidRPr="355E910D">
        <w:rPr>
          <w:rFonts w:ascii="Arial" w:eastAsia="Arial" w:hAnsi="Arial" w:cs="Arial"/>
          <w:sz w:val="24"/>
          <w:szCs w:val="24"/>
        </w:rPr>
        <w:t>Attachment B – Addendum to RFP for Social Service and Training Contracts</w:t>
      </w:r>
    </w:p>
    <w:p w14:paraId="1FDD0BE7" w14:textId="77777777" w:rsidR="00BF4F5A" w:rsidRPr="00FE2CAA" w:rsidRDefault="00BF4F5A" w:rsidP="5951201F">
      <w:pPr>
        <w:spacing w:after="0" w:line="240" w:lineRule="auto"/>
        <w:rPr>
          <w:rFonts w:ascii="Arial" w:eastAsia="Arial" w:hAnsi="Arial" w:cs="Arial"/>
          <w:sz w:val="24"/>
          <w:szCs w:val="24"/>
        </w:rPr>
      </w:pPr>
      <w:r w:rsidRPr="355E910D">
        <w:rPr>
          <w:rFonts w:ascii="Arial" w:eastAsia="Arial" w:hAnsi="Arial" w:cs="Arial"/>
          <w:sz w:val="24"/>
          <w:szCs w:val="24"/>
        </w:rPr>
        <w:t>Attachment C – Statement of Assurances</w:t>
      </w:r>
    </w:p>
    <w:p w14:paraId="7E1E6C57" w14:textId="77777777" w:rsidR="00BF4F5A" w:rsidRPr="00FE2CAA" w:rsidRDefault="00BF4F5A" w:rsidP="5951201F">
      <w:pPr>
        <w:spacing w:after="0" w:line="240" w:lineRule="auto"/>
        <w:rPr>
          <w:rFonts w:ascii="Arial" w:eastAsia="Arial" w:hAnsi="Arial" w:cs="Arial"/>
          <w:sz w:val="24"/>
          <w:szCs w:val="24"/>
        </w:rPr>
      </w:pPr>
      <w:r w:rsidRPr="355E910D">
        <w:rPr>
          <w:rFonts w:ascii="Arial" w:eastAsia="Arial" w:hAnsi="Arial" w:cs="Arial"/>
          <w:sz w:val="24"/>
          <w:szCs w:val="24"/>
        </w:rPr>
        <w:t xml:space="preserve">Attachment D – Certification Regarding Debarment, Suspension, Ineligibility and </w:t>
      </w:r>
    </w:p>
    <w:p w14:paraId="702F341F" w14:textId="77777777" w:rsidR="00BF4F5A" w:rsidRDefault="00BF4F5A" w:rsidP="5951201F">
      <w:pPr>
        <w:spacing w:after="0" w:line="240" w:lineRule="auto"/>
        <w:rPr>
          <w:rFonts w:ascii="Arial" w:eastAsia="Arial" w:hAnsi="Arial" w:cs="Arial"/>
          <w:sz w:val="24"/>
          <w:szCs w:val="24"/>
        </w:rPr>
      </w:pPr>
      <w:r w:rsidRPr="00FE2CAA">
        <w:rPr>
          <w:rFonts w:ascii="Arial" w:hAnsi="Arial" w:cs="Arial"/>
          <w:sz w:val="24"/>
          <w:szCs w:val="24"/>
        </w:rPr>
        <w:tab/>
      </w:r>
      <w:r w:rsidRPr="00FE2CAA">
        <w:rPr>
          <w:rFonts w:ascii="Arial" w:hAnsi="Arial" w:cs="Arial"/>
          <w:sz w:val="24"/>
          <w:szCs w:val="24"/>
        </w:rPr>
        <w:tab/>
      </w:r>
      <w:r w:rsidRPr="5951201F">
        <w:rPr>
          <w:rFonts w:ascii="Arial" w:eastAsia="Arial" w:hAnsi="Arial" w:cs="Arial"/>
          <w:sz w:val="24"/>
          <w:szCs w:val="24"/>
        </w:rPr>
        <w:t xml:space="preserve">      Voluntary Exclusion Lower Tier Covered Transactions</w:t>
      </w:r>
    </w:p>
    <w:p w14:paraId="5DEF8677" w14:textId="77777777" w:rsidR="003E6376" w:rsidRPr="00FE2CAA" w:rsidRDefault="003E6376" w:rsidP="5951201F">
      <w:pPr>
        <w:spacing w:after="0" w:line="240" w:lineRule="auto"/>
        <w:rPr>
          <w:rFonts w:ascii="Arial" w:eastAsia="Arial" w:hAnsi="Arial" w:cs="Arial"/>
          <w:sz w:val="24"/>
          <w:szCs w:val="24"/>
        </w:rPr>
      </w:pPr>
      <w:r w:rsidRPr="355E910D">
        <w:rPr>
          <w:rFonts w:ascii="Arial" w:eastAsia="Arial" w:hAnsi="Arial" w:cs="Arial"/>
          <w:sz w:val="24"/>
          <w:szCs w:val="24"/>
        </w:rPr>
        <w:t xml:space="preserve">Attachment E – Instructions </w:t>
      </w:r>
      <w:r w:rsidR="009C5897" w:rsidRPr="355E910D">
        <w:rPr>
          <w:rFonts w:ascii="Arial" w:eastAsia="Arial" w:hAnsi="Arial" w:cs="Arial"/>
          <w:sz w:val="24"/>
          <w:szCs w:val="24"/>
        </w:rPr>
        <w:t>f</w:t>
      </w:r>
      <w:r w:rsidRPr="355E910D">
        <w:rPr>
          <w:rFonts w:ascii="Arial" w:eastAsia="Arial" w:hAnsi="Arial" w:cs="Arial"/>
          <w:sz w:val="24"/>
          <w:szCs w:val="24"/>
        </w:rPr>
        <w:t>or Excel Budget Template</w:t>
      </w:r>
    </w:p>
    <w:p w14:paraId="49067126" w14:textId="77777777" w:rsidR="00BF4F5A" w:rsidRDefault="00BF4F5A" w:rsidP="5951201F">
      <w:pPr>
        <w:spacing w:after="0" w:line="240" w:lineRule="auto"/>
        <w:rPr>
          <w:rFonts w:ascii="Arial" w:eastAsia="Arial" w:hAnsi="Arial" w:cs="Arial"/>
          <w:color w:val="000000" w:themeColor="text1"/>
          <w:sz w:val="24"/>
          <w:szCs w:val="24"/>
        </w:rPr>
      </w:pPr>
      <w:r w:rsidRPr="355E910D">
        <w:rPr>
          <w:rFonts w:ascii="Arial" w:eastAsia="Arial" w:hAnsi="Arial" w:cs="Arial"/>
          <w:sz w:val="24"/>
          <w:szCs w:val="24"/>
        </w:rPr>
        <w:t xml:space="preserve">Attachment </w:t>
      </w:r>
      <w:r w:rsidR="003E6376" w:rsidRPr="355E910D">
        <w:rPr>
          <w:rFonts w:ascii="Arial" w:eastAsia="Arial" w:hAnsi="Arial" w:cs="Arial"/>
          <w:sz w:val="24"/>
          <w:szCs w:val="24"/>
        </w:rPr>
        <w:t xml:space="preserve">F </w:t>
      </w:r>
      <w:r w:rsidRPr="355E910D">
        <w:rPr>
          <w:rFonts w:ascii="Arial" w:eastAsia="Arial" w:hAnsi="Arial" w:cs="Arial"/>
          <w:sz w:val="24"/>
          <w:szCs w:val="24"/>
        </w:rPr>
        <w:t>– Mandatory Equal</w:t>
      </w:r>
      <w:r w:rsidRPr="355E910D">
        <w:rPr>
          <w:rFonts w:ascii="Arial" w:eastAsia="Arial" w:hAnsi="Arial" w:cs="Arial"/>
          <w:color w:val="000000" w:themeColor="text1"/>
          <w:sz w:val="24"/>
          <w:szCs w:val="24"/>
        </w:rPr>
        <w:t xml:space="preserve"> Employment Opportunity Language </w:t>
      </w:r>
    </w:p>
    <w:p w14:paraId="172FAA8E" w14:textId="77777777" w:rsidR="00094EDC" w:rsidRDefault="00094EDC" w:rsidP="5951201F">
      <w:pPr>
        <w:rPr>
          <w:rFonts w:ascii="Arial" w:eastAsia="Arial" w:hAnsi="Arial" w:cs="Arial"/>
          <w:b/>
          <w:bCs/>
          <w:sz w:val="24"/>
          <w:szCs w:val="24"/>
        </w:rPr>
      </w:pPr>
      <w:r w:rsidRPr="355E910D">
        <w:rPr>
          <w:rFonts w:ascii="Arial" w:eastAsia="Arial" w:hAnsi="Arial" w:cs="Arial"/>
          <w:sz w:val="24"/>
          <w:szCs w:val="24"/>
        </w:rPr>
        <w:t xml:space="preserve">Attachment </w:t>
      </w:r>
      <w:r w:rsidR="003E6376" w:rsidRPr="355E910D">
        <w:rPr>
          <w:rFonts w:ascii="Arial" w:eastAsia="Arial" w:hAnsi="Arial" w:cs="Arial"/>
          <w:sz w:val="24"/>
          <w:szCs w:val="24"/>
        </w:rPr>
        <w:t xml:space="preserve">G </w:t>
      </w:r>
      <w:r w:rsidRPr="355E910D">
        <w:rPr>
          <w:rFonts w:ascii="Arial" w:eastAsia="Arial" w:hAnsi="Arial" w:cs="Arial"/>
          <w:sz w:val="24"/>
          <w:szCs w:val="24"/>
        </w:rPr>
        <w:t>– Commitment to Defend and Indemnify Form</w:t>
      </w:r>
    </w:p>
    <w:p w14:paraId="1AAEC4B5" w14:textId="77777777" w:rsidR="00094EDC" w:rsidRDefault="00094EDC" w:rsidP="5951201F">
      <w:pPr>
        <w:pStyle w:val="NoSpacing"/>
        <w:outlineLvl w:val="1"/>
        <w:rPr>
          <w:rFonts w:ascii="Arial" w:eastAsia="Arial" w:hAnsi="Arial" w:cs="Arial"/>
          <w:b/>
          <w:bCs/>
          <w:sz w:val="24"/>
          <w:szCs w:val="24"/>
        </w:rPr>
        <w:sectPr w:rsidR="00094EDC" w:rsidSect="00AE37B8">
          <w:headerReference w:type="default" r:id="rId31"/>
          <w:footerReference w:type="default" r:id="rId32"/>
          <w:pgSz w:w="12240" w:h="15840"/>
          <w:pgMar w:top="1440" w:right="1440" w:bottom="1260" w:left="1440" w:header="720" w:footer="720" w:gutter="0"/>
          <w:cols w:space="720"/>
          <w:docGrid w:linePitch="299"/>
        </w:sectPr>
      </w:pPr>
    </w:p>
    <w:p w14:paraId="3DBD134B" w14:textId="77777777" w:rsidR="002A1F38" w:rsidRPr="00C476B6" w:rsidRDefault="005D21E3" w:rsidP="00DD1AA8">
      <w:pPr>
        <w:pStyle w:val="NoSpacing"/>
        <w:outlineLvl w:val="1"/>
        <w:rPr>
          <w:rFonts w:ascii="Arial" w:hAnsi="Arial" w:cs="Arial"/>
          <w:b/>
          <w:sz w:val="24"/>
          <w:szCs w:val="24"/>
        </w:rPr>
      </w:pPr>
      <w:bookmarkStart w:id="76" w:name="_Toc192079732"/>
      <w:r w:rsidRPr="00C476B6">
        <w:rPr>
          <w:rFonts w:ascii="Arial" w:hAnsi="Arial" w:cs="Arial"/>
          <w:b/>
          <w:sz w:val="24"/>
          <w:szCs w:val="24"/>
        </w:rPr>
        <w:lastRenderedPageBreak/>
        <w:t>Attachment A</w:t>
      </w:r>
      <w:bookmarkEnd w:id="73"/>
      <w:r w:rsidR="004E4259">
        <w:rPr>
          <w:rFonts w:ascii="Arial" w:hAnsi="Arial" w:cs="Arial"/>
          <w:b/>
          <w:sz w:val="24"/>
          <w:szCs w:val="24"/>
        </w:rPr>
        <w:t xml:space="preserve"> </w:t>
      </w:r>
      <w:r w:rsidR="001B694B" w:rsidRPr="00C476B6">
        <w:rPr>
          <w:rFonts w:ascii="Arial" w:hAnsi="Arial" w:cs="Arial"/>
          <w:b/>
          <w:sz w:val="24"/>
          <w:szCs w:val="24"/>
        </w:rPr>
        <w:t>–</w:t>
      </w:r>
      <w:r w:rsidR="004E4259">
        <w:rPr>
          <w:rFonts w:ascii="Arial" w:hAnsi="Arial" w:cs="Arial"/>
          <w:b/>
          <w:sz w:val="24"/>
          <w:szCs w:val="24"/>
        </w:rPr>
        <w:t xml:space="preserve"> </w:t>
      </w:r>
      <w:r w:rsidR="002A1F38" w:rsidRPr="00C476B6">
        <w:rPr>
          <w:rFonts w:ascii="Arial" w:hAnsi="Arial" w:cs="Arial"/>
          <w:b/>
          <w:sz w:val="24"/>
          <w:szCs w:val="24"/>
        </w:rPr>
        <w:t>Proposal Cover Sheet</w:t>
      </w:r>
      <w:bookmarkEnd w:id="74"/>
      <w:bookmarkEnd w:id="76"/>
    </w:p>
    <w:p w14:paraId="1999FF49" w14:textId="77777777" w:rsidR="008140CF" w:rsidRPr="000E12DB" w:rsidRDefault="003D1CE8" w:rsidP="002A1F38">
      <w:pPr>
        <w:pStyle w:val="NoSpacing"/>
        <w:rPr>
          <w:rFonts w:ascii="Arial" w:hAnsi="Arial" w:cs="Arial"/>
          <w:u w:val="single"/>
        </w:rPr>
      </w:pP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bookmarkEnd w:id="75"/>
      <w:r w:rsidR="002A1F38">
        <w:rPr>
          <w:rFonts w:ascii="Arial" w:hAnsi="Arial" w:cs="Arial"/>
          <w:b/>
          <w:sz w:val="24"/>
          <w:szCs w:val="24"/>
        </w:rPr>
        <w:tab/>
      </w:r>
      <w:r w:rsidR="002A1F38">
        <w:rPr>
          <w:rFonts w:ascii="Arial" w:hAnsi="Arial" w:cs="Arial"/>
          <w:b/>
          <w:sz w:val="24"/>
          <w:szCs w:val="24"/>
        </w:rPr>
        <w:tab/>
      </w:r>
      <w:r w:rsidR="002A1F38">
        <w:rPr>
          <w:rFonts w:ascii="Arial" w:hAnsi="Arial" w:cs="Arial"/>
          <w:b/>
          <w:sz w:val="24"/>
          <w:szCs w:val="24"/>
        </w:rPr>
        <w:tab/>
      </w:r>
      <w:r w:rsidR="002A1F38" w:rsidRPr="000E12DB">
        <w:rPr>
          <w:rFonts w:ascii="Arial" w:hAnsi="Arial" w:cs="Arial"/>
          <w:sz w:val="24"/>
          <w:szCs w:val="24"/>
          <w:u w:val="single"/>
        </w:rPr>
        <w:tab/>
      </w:r>
      <w:r w:rsidR="008140CF" w:rsidRPr="000E12DB">
        <w:rPr>
          <w:rFonts w:ascii="Arial" w:hAnsi="Arial" w:cs="Arial"/>
          <w:u w:val="single"/>
        </w:rPr>
        <w:tab/>
      </w:r>
      <w:r w:rsidR="008140CF" w:rsidRPr="000E12DB">
        <w:rPr>
          <w:rFonts w:ascii="Arial" w:hAnsi="Arial" w:cs="Arial"/>
          <w:u w:val="single"/>
        </w:rPr>
        <w:tab/>
      </w:r>
    </w:p>
    <w:p w14:paraId="43E36198" w14:textId="77777777" w:rsidR="005D21E3" w:rsidRPr="00FE2873" w:rsidRDefault="005D21E3" w:rsidP="00FE2873">
      <w:pPr>
        <w:pStyle w:val="NoSpacing"/>
        <w:jc w:val="right"/>
        <w:rPr>
          <w:rFonts w:ascii="Arial" w:hAnsi="Arial" w:cs="Arial"/>
        </w:rPr>
      </w:pPr>
      <w:r w:rsidRPr="00FE2873">
        <w:rPr>
          <w:rFonts w:ascii="Arial" w:hAnsi="Arial" w:cs="Arial"/>
        </w:rPr>
        <w:t>Date Received</w:t>
      </w:r>
    </w:p>
    <w:p w14:paraId="4D976546" w14:textId="77777777" w:rsidR="005D21E3" w:rsidRPr="00B5027F" w:rsidRDefault="005D21E3" w:rsidP="008C47FF">
      <w:pPr>
        <w:spacing w:before="120" w:after="0" w:line="240" w:lineRule="auto"/>
        <w:jc w:val="center"/>
        <w:rPr>
          <w:rFonts w:ascii="Arial" w:hAnsi="Arial" w:cs="Arial"/>
          <w:b/>
          <w:sz w:val="24"/>
          <w:szCs w:val="24"/>
        </w:rPr>
      </w:pPr>
      <w:r w:rsidRPr="00B5027F">
        <w:rPr>
          <w:rFonts w:ascii="Arial" w:hAnsi="Arial" w:cs="Arial"/>
          <w:b/>
          <w:sz w:val="24"/>
          <w:szCs w:val="24"/>
        </w:rPr>
        <w:t>STATE OF NEW JERSEY</w:t>
      </w:r>
    </w:p>
    <w:p w14:paraId="44150E90" w14:textId="77777777" w:rsidR="005D21E3" w:rsidRPr="00B5027F" w:rsidRDefault="005D21E3" w:rsidP="003D1CE8">
      <w:pPr>
        <w:spacing w:after="0" w:line="240" w:lineRule="auto"/>
        <w:jc w:val="center"/>
        <w:rPr>
          <w:rFonts w:ascii="Arial" w:hAnsi="Arial" w:cs="Arial"/>
          <w:b/>
          <w:sz w:val="24"/>
          <w:szCs w:val="24"/>
        </w:rPr>
      </w:pPr>
      <w:r w:rsidRPr="00B5027F">
        <w:rPr>
          <w:rFonts w:ascii="Arial" w:hAnsi="Arial" w:cs="Arial"/>
          <w:b/>
          <w:sz w:val="24"/>
          <w:szCs w:val="24"/>
        </w:rPr>
        <w:t xml:space="preserve">DEPARTMENT OF </w:t>
      </w:r>
      <w:r w:rsidR="004421A9">
        <w:rPr>
          <w:rFonts w:ascii="Arial" w:hAnsi="Arial" w:cs="Arial"/>
          <w:b/>
          <w:sz w:val="24"/>
          <w:szCs w:val="24"/>
        </w:rPr>
        <w:t>HUMAN SERVICES</w:t>
      </w:r>
    </w:p>
    <w:p w14:paraId="76DC85DF" w14:textId="77777777" w:rsidR="005D21E3" w:rsidRPr="00B5027F" w:rsidRDefault="00480402" w:rsidP="003D1CE8">
      <w:pPr>
        <w:spacing w:after="0" w:line="240" w:lineRule="auto"/>
        <w:jc w:val="center"/>
        <w:rPr>
          <w:rFonts w:ascii="Arial" w:hAnsi="Arial" w:cs="Arial"/>
          <w:sz w:val="24"/>
          <w:szCs w:val="24"/>
        </w:rPr>
      </w:pPr>
      <w:r w:rsidRPr="00B5027F">
        <w:rPr>
          <w:rFonts w:ascii="Arial" w:hAnsi="Arial" w:cs="Arial"/>
          <w:sz w:val="24"/>
          <w:szCs w:val="24"/>
        </w:rPr>
        <w:t>Division of Mental Health and Addiction Services</w:t>
      </w:r>
    </w:p>
    <w:p w14:paraId="0508BADF" w14:textId="77777777" w:rsidR="005D21E3" w:rsidRPr="00B5027F" w:rsidRDefault="0063486A" w:rsidP="003D1CE8">
      <w:pPr>
        <w:spacing w:after="0" w:line="240" w:lineRule="auto"/>
        <w:jc w:val="center"/>
        <w:rPr>
          <w:rFonts w:ascii="Arial" w:hAnsi="Arial" w:cs="Arial"/>
          <w:b/>
          <w:sz w:val="24"/>
          <w:szCs w:val="24"/>
        </w:rPr>
      </w:pPr>
      <w:r>
        <w:rPr>
          <w:rFonts w:ascii="Arial" w:hAnsi="Arial" w:cs="Arial"/>
          <w:sz w:val="24"/>
          <w:szCs w:val="24"/>
        </w:rPr>
        <w:t xml:space="preserve">Proposal </w:t>
      </w:r>
      <w:r w:rsidR="005D21E3" w:rsidRPr="00B5027F">
        <w:rPr>
          <w:rFonts w:ascii="Arial" w:hAnsi="Arial" w:cs="Arial"/>
          <w:sz w:val="24"/>
          <w:szCs w:val="24"/>
        </w:rPr>
        <w:t>Cover Sheet</w:t>
      </w:r>
    </w:p>
    <w:p w14:paraId="7BBD5CE5" w14:textId="5B62C2E8" w:rsidR="005D21E3" w:rsidRPr="008140CF" w:rsidRDefault="11E49A88" w:rsidP="008C47FF">
      <w:pPr>
        <w:spacing w:before="120" w:after="0" w:line="240" w:lineRule="auto"/>
        <w:rPr>
          <w:rFonts w:ascii="Arial" w:hAnsi="Arial" w:cs="Arial"/>
          <w:u w:val="single"/>
        </w:rPr>
      </w:pPr>
      <w:r w:rsidRPr="531E8E16">
        <w:rPr>
          <w:rFonts w:ascii="Arial" w:hAnsi="Arial" w:cs="Arial"/>
        </w:rPr>
        <w:t>Name of RFP</w:t>
      </w:r>
      <w:r w:rsidR="16D5F20B" w:rsidRPr="531E8E16">
        <w:rPr>
          <w:rFonts w:ascii="Arial" w:hAnsi="Arial" w:cs="Arial"/>
        </w:rPr>
        <w:t>:</w:t>
      </w:r>
      <w:r w:rsidR="5B591A8F" w:rsidRPr="531E8E16">
        <w:rPr>
          <w:rFonts w:ascii="Arial" w:hAnsi="Arial" w:cs="Arial"/>
        </w:rPr>
        <w:t xml:space="preserve">  </w:t>
      </w:r>
      <w:r w:rsidR="695EFD0D" w:rsidRPr="008C47FF">
        <w:rPr>
          <w:rFonts w:ascii="Arial" w:eastAsiaTheme="minorEastAsia" w:hAnsi="Arial" w:cs="Arial"/>
          <w:u w:val="single"/>
          <w:lang w:eastAsia="ko-KR"/>
        </w:rPr>
        <w:t>Regional Legal Services</w:t>
      </w:r>
      <w:r w:rsidR="1810459A" w:rsidRPr="008C47FF">
        <w:rPr>
          <w:rFonts w:ascii="Arial" w:eastAsiaTheme="minorEastAsia" w:hAnsi="Arial" w:cs="Arial"/>
          <w:u w:val="single"/>
          <w:lang w:eastAsia="ko-KR"/>
        </w:rPr>
        <w:t xml:space="preserve"> for Individuals with a </w:t>
      </w:r>
      <w:r w:rsidR="1810459A" w:rsidRPr="00D53820">
        <w:rPr>
          <w:rFonts w:ascii="Arial" w:eastAsiaTheme="minorEastAsia" w:hAnsi="Arial" w:cs="Arial"/>
          <w:u w:val="single"/>
          <w:lang w:eastAsia="ko-KR"/>
        </w:rPr>
        <w:t xml:space="preserve">Substance Use Disorder </w:t>
      </w:r>
      <w:r w:rsidR="005D21E3" w:rsidRPr="004E51FF">
        <w:tab/>
      </w:r>
      <w:r w:rsidR="005D21E3">
        <w:tab/>
      </w:r>
      <w:r w:rsidR="005D21E3">
        <w:tab/>
      </w:r>
      <w:r w:rsidR="005D21E3">
        <w:tab/>
      </w:r>
      <w:r w:rsidR="005D21E3">
        <w:tab/>
      </w:r>
      <w:r w:rsidR="005D21E3">
        <w:tab/>
      </w:r>
    </w:p>
    <w:p w14:paraId="168D443D" w14:textId="77777777" w:rsidR="005D21E3" w:rsidRPr="008140CF" w:rsidRDefault="005D21E3" w:rsidP="003D1CE8">
      <w:pPr>
        <w:spacing w:after="0" w:line="240" w:lineRule="auto"/>
        <w:rPr>
          <w:rFonts w:ascii="Arial" w:hAnsi="Arial" w:cs="Arial"/>
          <w:u w:val="single"/>
        </w:rPr>
      </w:pPr>
      <w:r w:rsidRPr="003233B4">
        <w:rPr>
          <w:rFonts w:ascii="Arial" w:hAnsi="Arial" w:cs="Arial"/>
        </w:rPr>
        <w:t xml:space="preserve">Incorporated Name of </w:t>
      </w:r>
      <w:r w:rsidR="00520485">
        <w:rPr>
          <w:rFonts w:ascii="Arial" w:hAnsi="Arial" w:cs="Arial"/>
        </w:rPr>
        <w:t>Bidder</w:t>
      </w:r>
      <w:r w:rsidRPr="003233B4">
        <w:rPr>
          <w:rFonts w:ascii="Arial" w:hAnsi="Arial" w:cs="Arial"/>
        </w:rPr>
        <w:t xml:space="preserve">: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447F9AD9" w14:textId="77777777" w:rsidR="00480402" w:rsidRPr="003233B4" w:rsidRDefault="00480402" w:rsidP="003D1CE8">
      <w:pPr>
        <w:spacing w:after="0" w:line="240" w:lineRule="auto"/>
        <w:rPr>
          <w:rFonts w:ascii="Arial" w:hAnsi="Arial" w:cs="Arial"/>
        </w:rPr>
      </w:pPr>
    </w:p>
    <w:p w14:paraId="6E6443A2" w14:textId="77777777" w:rsidR="005D21E3" w:rsidRPr="008140CF" w:rsidRDefault="005D21E3" w:rsidP="003D1CE8">
      <w:pPr>
        <w:spacing w:after="0" w:line="240" w:lineRule="auto"/>
        <w:rPr>
          <w:rFonts w:ascii="Arial" w:hAnsi="Arial" w:cs="Arial"/>
          <w:u w:val="single"/>
        </w:rPr>
      </w:pPr>
      <w:r w:rsidRPr="003233B4">
        <w:rPr>
          <w:rFonts w:ascii="Arial" w:hAnsi="Arial" w:cs="Arial"/>
        </w:rPr>
        <w:t xml:space="preserve">Type: </w:t>
      </w:r>
      <w:r w:rsidR="00661A42" w:rsidRPr="003233B4">
        <w:rPr>
          <w:rFonts w:ascii="Arial" w:hAnsi="Arial" w:cs="Arial"/>
        </w:rPr>
        <w:t xml:space="preserve"> Public </w:t>
      </w:r>
      <w:r w:rsidR="008140CF">
        <w:rPr>
          <w:rFonts w:ascii="Arial" w:hAnsi="Arial" w:cs="Arial"/>
          <w:u w:val="single"/>
        </w:rPr>
        <w:tab/>
      </w:r>
      <w:r w:rsidR="008140CF">
        <w:rPr>
          <w:rFonts w:ascii="Arial" w:hAnsi="Arial" w:cs="Arial"/>
          <w:u w:val="single"/>
        </w:rPr>
        <w:tab/>
      </w:r>
      <w:r w:rsidR="00661A42" w:rsidRPr="003233B4">
        <w:rPr>
          <w:rFonts w:ascii="Arial" w:hAnsi="Arial" w:cs="Arial"/>
        </w:rPr>
        <w:tab/>
        <w:t xml:space="preserve">Profit </w:t>
      </w:r>
      <w:r w:rsidR="008140CF">
        <w:rPr>
          <w:rFonts w:ascii="Arial" w:hAnsi="Arial" w:cs="Arial"/>
          <w:u w:val="single"/>
        </w:rPr>
        <w:tab/>
      </w:r>
      <w:r w:rsidR="008140CF">
        <w:rPr>
          <w:rFonts w:ascii="Arial" w:hAnsi="Arial" w:cs="Arial"/>
          <w:u w:val="single"/>
        </w:rPr>
        <w:tab/>
      </w:r>
      <w:r w:rsidR="00661A42" w:rsidRPr="003233B4">
        <w:rPr>
          <w:rFonts w:ascii="Arial" w:hAnsi="Arial" w:cs="Arial"/>
        </w:rPr>
        <w:tab/>
        <w:t>Non-Profit</w:t>
      </w:r>
      <w:r w:rsidR="008140CF">
        <w:rPr>
          <w:rFonts w:ascii="Arial" w:hAnsi="Arial" w:cs="Arial"/>
          <w:u w:val="single"/>
        </w:rPr>
        <w:tab/>
      </w:r>
      <w:r w:rsidR="008140CF">
        <w:rPr>
          <w:rFonts w:ascii="Arial" w:hAnsi="Arial" w:cs="Arial"/>
        </w:rPr>
        <w:tab/>
      </w:r>
      <w:r w:rsidRPr="003233B4">
        <w:rPr>
          <w:rFonts w:ascii="Arial" w:hAnsi="Arial" w:cs="Arial"/>
        </w:rPr>
        <w:t xml:space="preserve">Hospital-Based </w:t>
      </w:r>
      <w:r w:rsidR="008140CF">
        <w:rPr>
          <w:rFonts w:ascii="Arial" w:hAnsi="Arial" w:cs="Arial"/>
          <w:u w:val="single"/>
        </w:rPr>
        <w:tab/>
      </w:r>
    </w:p>
    <w:p w14:paraId="17837EA9" w14:textId="77777777" w:rsidR="005D21E3" w:rsidRPr="003233B4" w:rsidRDefault="005D21E3" w:rsidP="003D1CE8">
      <w:pPr>
        <w:spacing w:after="0" w:line="240" w:lineRule="auto"/>
        <w:rPr>
          <w:rFonts w:ascii="Arial" w:hAnsi="Arial" w:cs="Arial"/>
        </w:rPr>
      </w:pPr>
    </w:p>
    <w:p w14:paraId="2A9EE6F2" w14:textId="789BE0FB" w:rsidR="005D21E3" w:rsidRPr="008140CF" w:rsidRDefault="005D21E3" w:rsidP="003D1CE8">
      <w:pPr>
        <w:spacing w:after="0" w:line="240" w:lineRule="auto"/>
        <w:rPr>
          <w:rFonts w:ascii="Arial" w:hAnsi="Arial" w:cs="Arial"/>
          <w:u w:val="single"/>
        </w:rPr>
      </w:pPr>
      <w:r w:rsidRPr="003233B4">
        <w:rPr>
          <w:rFonts w:ascii="Arial" w:hAnsi="Arial" w:cs="Arial"/>
        </w:rPr>
        <w:t>Federal I</w:t>
      </w:r>
      <w:r w:rsidR="00661A42" w:rsidRPr="003233B4">
        <w:rPr>
          <w:rFonts w:ascii="Arial" w:hAnsi="Arial" w:cs="Arial"/>
        </w:rPr>
        <w:t xml:space="preserve">D Number: </w:t>
      </w:r>
      <w:r w:rsidR="008140CF">
        <w:rPr>
          <w:rFonts w:ascii="Arial" w:hAnsi="Arial" w:cs="Arial"/>
          <w:u w:val="single"/>
        </w:rPr>
        <w:tab/>
      </w:r>
      <w:r w:rsidR="008D609A">
        <w:rPr>
          <w:rFonts w:ascii="Arial" w:hAnsi="Arial" w:cs="Arial"/>
          <w:u w:val="single"/>
        </w:rPr>
        <w:tab/>
      </w:r>
      <w:r w:rsidR="008D609A">
        <w:rPr>
          <w:rFonts w:ascii="Arial" w:hAnsi="Arial" w:cs="Arial"/>
          <w:u w:val="single"/>
        </w:rPr>
        <w:tab/>
      </w:r>
      <w:r w:rsidR="008D609A">
        <w:rPr>
          <w:rFonts w:ascii="Arial" w:hAnsi="Arial" w:cs="Arial"/>
        </w:rPr>
        <w:t xml:space="preserve">Charities </w:t>
      </w:r>
      <w:r w:rsidRPr="003233B4">
        <w:rPr>
          <w:rFonts w:ascii="Arial" w:hAnsi="Arial" w:cs="Arial"/>
        </w:rPr>
        <w:t>Reg. Number</w:t>
      </w:r>
      <w:r w:rsidR="00661A42" w:rsidRPr="003233B4">
        <w:rPr>
          <w:rFonts w:ascii="Arial" w:hAnsi="Arial" w:cs="Arial"/>
        </w:rPr>
        <w:t xml:space="preserve"> (if applicable)</w:t>
      </w:r>
      <w:r w:rsidRPr="003233B4">
        <w:rPr>
          <w:rFonts w:ascii="Arial" w:hAnsi="Arial" w:cs="Arial"/>
        </w:rPr>
        <w:t xml:space="preserve">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2D0EABAE" w14:textId="77777777" w:rsidR="005D21E3" w:rsidRPr="003233B4" w:rsidRDefault="005D21E3" w:rsidP="003D1CE8">
      <w:pPr>
        <w:spacing w:after="0" w:line="240" w:lineRule="auto"/>
        <w:rPr>
          <w:rFonts w:ascii="Arial" w:hAnsi="Arial" w:cs="Arial"/>
        </w:rPr>
      </w:pPr>
    </w:p>
    <w:p w14:paraId="4D3D30CF" w14:textId="77777777" w:rsidR="00936F0E" w:rsidRDefault="00235C76" w:rsidP="008140CF">
      <w:pPr>
        <w:spacing w:after="0" w:line="240" w:lineRule="auto"/>
        <w:rPr>
          <w:rFonts w:ascii="Arial" w:hAnsi="Arial" w:cs="Arial"/>
        </w:rPr>
      </w:pPr>
      <w:r w:rsidRPr="00924040">
        <w:rPr>
          <w:rFonts w:ascii="Arial" w:hAnsi="Arial" w:cs="Arial"/>
          <w:sz w:val="24"/>
          <w:szCs w:val="24"/>
        </w:rPr>
        <w:t xml:space="preserve">Unique Entity Identifier (UEI) </w:t>
      </w:r>
      <w:r w:rsidR="00B34ADF" w:rsidRPr="00D727E9">
        <w:rPr>
          <w:rFonts w:ascii="Arial" w:hAnsi="Arial" w:cs="Arial"/>
        </w:rPr>
        <w:t xml:space="preserve">Number: </w:t>
      </w:r>
      <w:r w:rsidR="00936F0E">
        <w:rPr>
          <w:rFonts w:ascii="Arial" w:hAnsi="Arial" w:cs="Arial"/>
        </w:rPr>
        <w:t>___________________________________________</w:t>
      </w:r>
    </w:p>
    <w:p w14:paraId="26DCFCEB" w14:textId="1CC1AE01" w:rsidR="00B34ADF" w:rsidRDefault="00B34ADF" w:rsidP="008140CF">
      <w:pPr>
        <w:spacing w:after="0" w:line="240" w:lineRule="auto"/>
        <w:rPr>
          <w:rFonts w:ascii="Arial" w:hAnsi="Arial" w:cs="Arial"/>
        </w:rPr>
      </w:pPr>
      <w:r w:rsidRPr="002F2A0F">
        <w:rPr>
          <w:rFonts w:ascii="Arial" w:hAnsi="Arial" w:cs="Arial"/>
        </w:rPr>
        <w:tab/>
        <w:t xml:space="preserve">  </w:t>
      </w:r>
    </w:p>
    <w:p w14:paraId="06DF7A86" w14:textId="77777777" w:rsidR="005D21E3" w:rsidRDefault="005D21E3" w:rsidP="008140CF">
      <w:pPr>
        <w:spacing w:after="0" w:line="240" w:lineRule="auto"/>
        <w:rPr>
          <w:rFonts w:ascii="Arial" w:hAnsi="Arial" w:cs="Arial"/>
          <w:u w:val="single"/>
        </w:rPr>
      </w:pPr>
      <w:r w:rsidRPr="003233B4">
        <w:rPr>
          <w:rFonts w:ascii="Arial" w:hAnsi="Arial" w:cs="Arial"/>
        </w:rPr>
        <w:t xml:space="preserve">Address of </w:t>
      </w:r>
      <w:r w:rsidR="00520485">
        <w:rPr>
          <w:rFonts w:ascii="Arial" w:hAnsi="Arial" w:cs="Arial"/>
        </w:rPr>
        <w:t>Bidder</w:t>
      </w:r>
      <w:r w:rsidRPr="003233B4">
        <w:rPr>
          <w:rFonts w:ascii="Arial" w:hAnsi="Arial" w:cs="Arial"/>
        </w:rPr>
        <w:t xml:space="preserve">: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3A6856E5" w14:textId="77777777" w:rsidR="008140CF" w:rsidRPr="008140CF" w:rsidRDefault="008140CF" w:rsidP="008C47FF">
      <w:pPr>
        <w:spacing w:before="120"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DA6FC6" w14:textId="77777777" w:rsidR="005D21E3" w:rsidRPr="003233B4" w:rsidRDefault="005D21E3" w:rsidP="003D1CE8">
      <w:pPr>
        <w:spacing w:after="0" w:line="240" w:lineRule="auto"/>
        <w:rPr>
          <w:rFonts w:ascii="Arial" w:hAnsi="Arial" w:cs="Arial"/>
        </w:rPr>
      </w:pPr>
    </w:p>
    <w:p w14:paraId="09FEDDF1" w14:textId="77777777" w:rsidR="00BC1D05" w:rsidRDefault="00BC1D05" w:rsidP="00BC1D05">
      <w:pPr>
        <w:spacing w:after="0" w:line="240" w:lineRule="auto"/>
        <w:rPr>
          <w:rFonts w:ascii="Arial" w:hAnsi="Arial" w:cs="Arial"/>
          <w:u w:val="single"/>
        </w:rPr>
      </w:pPr>
      <w:r w:rsidRPr="003233B4">
        <w:rPr>
          <w:rFonts w:ascii="Arial" w:hAnsi="Arial" w:cs="Arial"/>
        </w:rPr>
        <w:t xml:space="preserve">Chief Executive Officer </w:t>
      </w:r>
      <w:r>
        <w:rPr>
          <w:rFonts w:ascii="Arial" w:hAnsi="Arial" w:cs="Arial"/>
        </w:rPr>
        <w:t>Name and Title</w:t>
      </w:r>
      <w:r w:rsidRPr="003233B4">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1952651" w14:textId="77777777" w:rsidR="00BC1D05" w:rsidRDefault="00BC1D05" w:rsidP="00BC1D05">
      <w:pPr>
        <w:spacing w:after="0" w:line="240" w:lineRule="auto"/>
        <w:rPr>
          <w:rFonts w:ascii="Arial" w:hAnsi="Arial" w:cs="Arial"/>
        </w:rPr>
      </w:pPr>
    </w:p>
    <w:p w14:paraId="21EBBB02" w14:textId="77777777" w:rsidR="00BC1D05" w:rsidRPr="008B70BD" w:rsidRDefault="00BC1D05" w:rsidP="00BC1D05">
      <w:pPr>
        <w:spacing w:after="0" w:line="240" w:lineRule="auto"/>
        <w:rPr>
          <w:rFonts w:ascii="Arial" w:hAnsi="Arial" w:cs="Arial"/>
        </w:rPr>
      </w:pPr>
      <w:r w:rsidRPr="003233B4">
        <w:rPr>
          <w:rFonts w:ascii="Arial" w:hAnsi="Arial" w:cs="Arial"/>
        </w:rPr>
        <w:t xml:space="preserve">Phone No.: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Email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B71FD70" w14:textId="77777777" w:rsidR="00BC1D05" w:rsidRDefault="00BC1D05" w:rsidP="004126B1">
      <w:pPr>
        <w:spacing w:after="0" w:line="240" w:lineRule="auto"/>
        <w:rPr>
          <w:rFonts w:ascii="Arial" w:hAnsi="Arial" w:cs="Arial"/>
        </w:rPr>
      </w:pPr>
    </w:p>
    <w:p w14:paraId="0F1496FE" w14:textId="77777777" w:rsidR="004126B1" w:rsidRDefault="005D21E3" w:rsidP="004126B1">
      <w:pPr>
        <w:spacing w:after="0" w:line="240" w:lineRule="auto"/>
        <w:rPr>
          <w:rFonts w:ascii="Arial" w:hAnsi="Arial" w:cs="Arial"/>
          <w:u w:val="single"/>
        </w:rPr>
      </w:pPr>
      <w:r w:rsidRPr="003233B4">
        <w:rPr>
          <w:rFonts w:ascii="Arial" w:hAnsi="Arial" w:cs="Arial"/>
        </w:rPr>
        <w:t>Contact Person</w:t>
      </w:r>
      <w:r w:rsidR="004126B1">
        <w:rPr>
          <w:rFonts w:ascii="Arial" w:hAnsi="Arial" w:cs="Arial"/>
        </w:rPr>
        <w:t xml:space="preserve"> Name and Title</w:t>
      </w:r>
      <w:r w:rsidRPr="003233B4">
        <w:rPr>
          <w:rFonts w:ascii="Arial" w:hAnsi="Arial" w:cs="Arial"/>
        </w:rPr>
        <w:t xml:space="preserve">:  </w:t>
      </w:r>
      <w:r w:rsidR="004126B1">
        <w:rPr>
          <w:rFonts w:ascii="Arial" w:hAnsi="Arial" w:cs="Arial"/>
          <w:u w:val="single"/>
        </w:rPr>
        <w:tab/>
      </w:r>
      <w:r w:rsidR="004126B1">
        <w:rPr>
          <w:rFonts w:ascii="Arial" w:hAnsi="Arial" w:cs="Arial"/>
          <w:u w:val="single"/>
        </w:rPr>
        <w:tab/>
      </w:r>
      <w:r w:rsidR="004126B1">
        <w:rPr>
          <w:rFonts w:ascii="Arial" w:hAnsi="Arial" w:cs="Arial"/>
          <w:u w:val="single"/>
        </w:rPr>
        <w:tab/>
      </w:r>
      <w:r w:rsidR="004126B1">
        <w:rPr>
          <w:rFonts w:ascii="Arial" w:hAnsi="Arial" w:cs="Arial"/>
          <w:u w:val="single"/>
        </w:rPr>
        <w:tab/>
      </w:r>
      <w:r w:rsidR="004126B1">
        <w:rPr>
          <w:rFonts w:ascii="Arial" w:hAnsi="Arial" w:cs="Arial"/>
          <w:u w:val="single"/>
        </w:rPr>
        <w:tab/>
      </w:r>
      <w:r w:rsidR="004126B1">
        <w:rPr>
          <w:rFonts w:ascii="Arial" w:hAnsi="Arial" w:cs="Arial"/>
          <w:u w:val="single"/>
        </w:rPr>
        <w:tab/>
      </w:r>
      <w:r w:rsidR="004126B1">
        <w:rPr>
          <w:rFonts w:ascii="Arial" w:hAnsi="Arial" w:cs="Arial"/>
          <w:u w:val="single"/>
        </w:rPr>
        <w:tab/>
      </w:r>
      <w:r w:rsidR="004126B1">
        <w:rPr>
          <w:rFonts w:ascii="Arial" w:hAnsi="Arial" w:cs="Arial"/>
          <w:u w:val="single"/>
        </w:rPr>
        <w:tab/>
      </w:r>
      <w:r w:rsidR="004126B1">
        <w:rPr>
          <w:rFonts w:ascii="Arial" w:hAnsi="Arial" w:cs="Arial"/>
          <w:u w:val="single"/>
        </w:rPr>
        <w:tab/>
      </w:r>
    </w:p>
    <w:p w14:paraId="23F157EE" w14:textId="77777777" w:rsidR="004126B1" w:rsidRDefault="004126B1" w:rsidP="004126B1">
      <w:pPr>
        <w:spacing w:after="0" w:line="240" w:lineRule="auto"/>
        <w:rPr>
          <w:rFonts w:ascii="Arial" w:hAnsi="Arial" w:cs="Arial"/>
        </w:rPr>
      </w:pPr>
    </w:p>
    <w:p w14:paraId="7CC70E23" w14:textId="77777777" w:rsidR="004126B1" w:rsidRPr="008B70BD" w:rsidRDefault="004126B1" w:rsidP="004126B1">
      <w:pPr>
        <w:spacing w:after="0" w:line="240" w:lineRule="auto"/>
        <w:rPr>
          <w:rFonts w:ascii="Arial" w:hAnsi="Arial" w:cs="Arial"/>
        </w:rPr>
      </w:pPr>
      <w:r w:rsidRPr="003233B4">
        <w:rPr>
          <w:rFonts w:ascii="Arial" w:hAnsi="Arial" w:cs="Arial"/>
        </w:rPr>
        <w:t xml:space="preserve">Phone No.: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Email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765C42" w14:textId="77777777" w:rsidR="005D21E3" w:rsidRPr="003233B4" w:rsidRDefault="005D21E3" w:rsidP="003D1CE8">
      <w:pPr>
        <w:spacing w:after="0" w:line="240" w:lineRule="auto"/>
        <w:rPr>
          <w:rFonts w:ascii="Arial" w:hAnsi="Arial" w:cs="Arial"/>
        </w:rPr>
      </w:pPr>
    </w:p>
    <w:p w14:paraId="06BE4073" w14:textId="71F25C37" w:rsidR="005D21E3" w:rsidRPr="008140CF" w:rsidRDefault="005D21E3" w:rsidP="003D1CE8">
      <w:pPr>
        <w:spacing w:after="0" w:line="240" w:lineRule="auto"/>
        <w:rPr>
          <w:rFonts w:ascii="Arial" w:hAnsi="Arial" w:cs="Arial"/>
          <w:u w:val="single"/>
        </w:rPr>
      </w:pPr>
      <w:r w:rsidRPr="003233B4">
        <w:rPr>
          <w:rFonts w:ascii="Arial" w:hAnsi="Arial" w:cs="Arial"/>
        </w:rPr>
        <w:t xml:space="preserve">Total dollar amount requested: </w:t>
      </w:r>
      <w:r w:rsidR="008140CF">
        <w:rPr>
          <w:rFonts w:ascii="Arial" w:hAnsi="Arial" w:cs="Arial"/>
          <w:u w:val="single"/>
        </w:rPr>
        <w:tab/>
      </w:r>
      <w:r w:rsidR="008140CF">
        <w:rPr>
          <w:rFonts w:ascii="Arial" w:hAnsi="Arial" w:cs="Arial"/>
          <w:u w:val="single"/>
        </w:rPr>
        <w:tab/>
      </w:r>
      <w:r w:rsidR="00DF75F5">
        <w:rPr>
          <w:rFonts w:ascii="Arial" w:hAnsi="Arial" w:cs="Arial"/>
          <w:u w:val="single"/>
        </w:rPr>
        <w:tab/>
      </w:r>
      <w:r w:rsidRPr="00DF75F5">
        <w:rPr>
          <w:rFonts w:ascii="Arial" w:hAnsi="Arial" w:cs="Arial"/>
        </w:rPr>
        <w:t>Fiscal</w:t>
      </w:r>
      <w:r w:rsidRPr="003233B4">
        <w:rPr>
          <w:rFonts w:ascii="Arial" w:hAnsi="Arial" w:cs="Arial"/>
        </w:rPr>
        <w:t xml:space="preserve"> Year End: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4BBB219E" w14:textId="77777777" w:rsidR="005D21E3" w:rsidRPr="003233B4" w:rsidRDefault="005D21E3" w:rsidP="003D1CE8">
      <w:pPr>
        <w:spacing w:after="0" w:line="240" w:lineRule="auto"/>
        <w:rPr>
          <w:rFonts w:ascii="Arial" w:hAnsi="Arial" w:cs="Arial"/>
        </w:rPr>
      </w:pPr>
    </w:p>
    <w:p w14:paraId="650579D2" w14:textId="0DE7F4C3" w:rsidR="005D21E3" w:rsidRPr="008140CF" w:rsidRDefault="005D21E3" w:rsidP="003D1CE8">
      <w:pPr>
        <w:spacing w:after="0" w:line="240" w:lineRule="auto"/>
        <w:rPr>
          <w:rFonts w:ascii="Arial" w:hAnsi="Arial" w:cs="Arial"/>
          <w:u w:val="single"/>
        </w:rPr>
      </w:pPr>
      <w:r w:rsidRPr="003233B4">
        <w:rPr>
          <w:rFonts w:ascii="Arial" w:hAnsi="Arial" w:cs="Arial"/>
        </w:rPr>
        <w:t xml:space="preserve">Funding Period:  From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555BEB">
        <w:rPr>
          <w:rFonts w:ascii="Arial" w:hAnsi="Arial" w:cs="Arial"/>
          <w:u w:val="single"/>
        </w:rPr>
        <w:tab/>
      </w:r>
      <w:r w:rsidRPr="003233B4">
        <w:rPr>
          <w:rFonts w:ascii="Arial" w:hAnsi="Arial" w:cs="Arial"/>
        </w:rPr>
        <w:t xml:space="preserve">to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1E1F5BD0" w14:textId="77777777" w:rsidR="005D21E3" w:rsidRPr="003233B4" w:rsidRDefault="005D21E3" w:rsidP="003D1CE8">
      <w:pPr>
        <w:spacing w:after="0" w:line="240" w:lineRule="auto"/>
        <w:rPr>
          <w:rFonts w:ascii="Arial" w:hAnsi="Arial" w:cs="Arial"/>
        </w:rPr>
      </w:pPr>
    </w:p>
    <w:p w14:paraId="3411EAF8" w14:textId="77777777" w:rsidR="005D21E3" w:rsidRPr="008140CF" w:rsidRDefault="005D21E3" w:rsidP="003D1CE8">
      <w:pPr>
        <w:spacing w:after="0" w:line="240" w:lineRule="auto"/>
        <w:rPr>
          <w:rFonts w:ascii="Arial" w:hAnsi="Arial" w:cs="Arial"/>
          <w:u w:val="single"/>
        </w:rPr>
      </w:pPr>
      <w:r w:rsidRPr="003233B4">
        <w:rPr>
          <w:rFonts w:ascii="Arial" w:hAnsi="Arial" w:cs="Arial"/>
        </w:rPr>
        <w:t xml:space="preserve">Total number of unduplicated </w:t>
      </w:r>
      <w:r w:rsidR="00B24C6D">
        <w:rPr>
          <w:rFonts w:ascii="Arial" w:hAnsi="Arial" w:cs="Arial"/>
        </w:rPr>
        <w:t>individua</w:t>
      </w:r>
      <w:r w:rsidR="00B24C6D" w:rsidRPr="003233B4">
        <w:rPr>
          <w:rFonts w:ascii="Arial" w:hAnsi="Arial" w:cs="Arial"/>
        </w:rPr>
        <w:t>ls</w:t>
      </w:r>
      <w:r w:rsidRPr="003233B4">
        <w:rPr>
          <w:rFonts w:ascii="Arial" w:hAnsi="Arial" w:cs="Arial"/>
        </w:rPr>
        <w:t xml:space="preserve"> to be served: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2E6FEC9C" w14:textId="77777777" w:rsidR="005D21E3" w:rsidRPr="003233B4" w:rsidRDefault="005D21E3" w:rsidP="003D1CE8">
      <w:pPr>
        <w:spacing w:after="0" w:line="240" w:lineRule="auto"/>
        <w:rPr>
          <w:rFonts w:ascii="Arial" w:hAnsi="Arial" w:cs="Arial"/>
        </w:rPr>
      </w:pPr>
    </w:p>
    <w:p w14:paraId="16D4DF36" w14:textId="76DC33B1" w:rsidR="005D21E3" w:rsidRPr="008140CF" w:rsidRDefault="003E426B" w:rsidP="003D1CE8">
      <w:pPr>
        <w:spacing w:after="0" w:line="240" w:lineRule="auto"/>
        <w:rPr>
          <w:rFonts w:ascii="Arial" w:hAnsi="Arial" w:cs="Arial"/>
          <w:u w:val="single"/>
        </w:rPr>
      </w:pPr>
      <w:r>
        <w:rPr>
          <w:rFonts w:ascii="Arial" w:hAnsi="Arial" w:cs="Arial"/>
        </w:rPr>
        <w:t>Region</w:t>
      </w:r>
      <w:r w:rsidRPr="003233B4">
        <w:rPr>
          <w:rFonts w:ascii="Arial" w:hAnsi="Arial" w:cs="Arial"/>
        </w:rPr>
        <w:t xml:space="preserve"> </w:t>
      </w:r>
      <w:r w:rsidR="005D21E3" w:rsidRPr="003233B4">
        <w:rPr>
          <w:rFonts w:ascii="Arial" w:hAnsi="Arial" w:cs="Arial"/>
        </w:rPr>
        <w:t>in which service</w:t>
      </w:r>
      <w:r w:rsidR="008140CF">
        <w:rPr>
          <w:rFonts w:ascii="Arial" w:hAnsi="Arial" w:cs="Arial"/>
        </w:rPr>
        <w:t>s are to be provided:</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7F83D97A" w14:textId="77777777" w:rsidR="005D21E3" w:rsidRPr="003233B4" w:rsidRDefault="005D21E3" w:rsidP="003D1CE8">
      <w:pPr>
        <w:spacing w:after="0" w:line="240" w:lineRule="auto"/>
        <w:rPr>
          <w:rFonts w:ascii="Arial" w:hAnsi="Arial" w:cs="Arial"/>
        </w:rPr>
      </w:pPr>
    </w:p>
    <w:p w14:paraId="003B2CBD" w14:textId="77777777" w:rsidR="005D21E3" w:rsidRPr="003233B4" w:rsidRDefault="005D21E3" w:rsidP="003D1CE8">
      <w:pPr>
        <w:spacing w:after="0" w:line="240" w:lineRule="auto"/>
        <w:rPr>
          <w:rFonts w:ascii="Arial" w:hAnsi="Arial" w:cs="Arial"/>
        </w:rPr>
      </w:pPr>
      <w:r w:rsidRPr="003233B4">
        <w:rPr>
          <w:rFonts w:ascii="Arial" w:hAnsi="Arial" w:cs="Arial"/>
        </w:rPr>
        <w:t>Brief description of services by program name and level of servi</w:t>
      </w:r>
      <w:r w:rsidR="009D3D96">
        <w:rPr>
          <w:rFonts w:ascii="Arial" w:hAnsi="Arial" w:cs="Arial"/>
        </w:rPr>
        <w:t>ce to be provided</w:t>
      </w:r>
      <w:r w:rsidRPr="003233B4">
        <w:rPr>
          <w:rFonts w:ascii="Arial" w:hAnsi="Arial" w:cs="Arial"/>
        </w:rPr>
        <w:t>:</w:t>
      </w:r>
    </w:p>
    <w:p w14:paraId="792FF53F" w14:textId="77777777" w:rsidR="00480402" w:rsidRDefault="008140CF" w:rsidP="003D1CE8">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FE060A2" w14:textId="77777777" w:rsidR="008140CF" w:rsidRDefault="008140CF" w:rsidP="003D1CE8">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E7FA8D" w14:textId="77777777" w:rsidR="008140CF" w:rsidRPr="008140CF" w:rsidRDefault="008140CF" w:rsidP="003D1CE8">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83A293" w14:textId="1CE6B794" w:rsidR="00525878" w:rsidRPr="00AB0482" w:rsidRDefault="00525878" w:rsidP="002114AC">
      <w:pPr>
        <w:spacing w:before="120" w:after="0" w:line="240" w:lineRule="auto"/>
        <w:ind w:right="-90"/>
        <w:rPr>
          <w:rFonts w:ascii="Arial" w:eastAsia="Times New Roman" w:hAnsi="Arial" w:cs="Arial"/>
          <w:color w:val="000000"/>
          <w:sz w:val="20"/>
          <w:szCs w:val="20"/>
        </w:rPr>
      </w:pPr>
      <w:r w:rsidRPr="00AB0482">
        <w:rPr>
          <w:rFonts w:ascii="Arial" w:hAnsi="Arial" w:cs="Arial"/>
          <w:b/>
          <w:sz w:val="20"/>
          <w:szCs w:val="20"/>
        </w:rPr>
        <w:t xml:space="preserve">NOTE: </w:t>
      </w:r>
      <w:r w:rsidRPr="00AB0482">
        <w:rPr>
          <w:rFonts w:ascii="Arial" w:hAnsi="Arial" w:cs="Arial"/>
          <w:sz w:val="20"/>
          <w:szCs w:val="20"/>
        </w:rPr>
        <w:t xml:space="preserve">In order to contract with the State of New Jersey, all providers applying for contracts, or responding to Request for Proposals (RFPs), </w:t>
      </w:r>
      <w:r w:rsidRPr="00AB0482">
        <w:rPr>
          <w:rFonts w:ascii="Arial" w:hAnsi="Arial" w:cs="Arial"/>
          <w:i/>
          <w:sz w:val="20"/>
          <w:szCs w:val="20"/>
        </w:rPr>
        <w:t xml:space="preserve">MUST </w:t>
      </w:r>
      <w:r w:rsidRPr="00AB0482">
        <w:rPr>
          <w:rFonts w:ascii="Arial" w:hAnsi="Arial" w:cs="Arial"/>
          <w:sz w:val="20"/>
          <w:szCs w:val="20"/>
        </w:rPr>
        <w:t xml:space="preserve">be pre-registered with the online eProcurement system known as NJSTART.  You may register your organization by proceeding to the following web site: </w:t>
      </w:r>
      <w:hyperlink r:id="rId33" w:history="1">
        <w:r w:rsidR="00225919" w:rsidRPr="00B97214">
          <w:rPr>
            <w:rStyle w:val="Hyperlink"/>
            <w:rFonts w:ascii="Arial" w:hAnsi="Arial" w:cs="Arial"/>
            <w:sz w:val="20"/>
            <w:szCs w:val="20"/>
          </w:rPr>
          <w:t>https://www.nj.gov/treasury/purchase/vendor.shtml</w:t>
        </w:r>
      </w:hyperlink>
      <w:r w:rsidR="00AB0482" w:rsidRPr="00B97214">
        <w:rPr>
          <w:rFonts w:ascii="Arial" w:hAnsi="Arial" w:cs="Arial"/>
          <w:sz w:val="20"/>
          <w:szCs w:val="20"/>
        </w:rPr>
        <w:t xml:space="preserve"> </w:t>
      </w:r>
      <w:r w:rsidR="00AB0482" w:rsidRPr="00AB0482">
        <w:rPr>
          <w:rFonts w:ascii="Arial" w:hAnsi="Arial" w:cs="Arial"/>
          <w:sz w:val="20"/>
          <w:szCs w:val="20"/>
        </w:rPr>
        <w:t>o</w:t>
      </w:r>
      <w:r w:rsidRPr="00AB0482">
        <w:rPr>
          <w:rFonts w:ascii="Arial" w:hAnsi="Arial" w:cs="Arial"/>
          <w:sz w:val="20"/>
          <w:szCs w:val="20"/>
        </w:rPr>
        <w:t>r via telephone: (609) 341-3500.</w:t>
      </w:r>
    </w:p>
    <w:p w14:paraId="4000D9D0" w14:textId="77777777" w:rsidR="005D21E3" w:rsidRPr="008140CF" w:rsidRDefault="00947E61" w:rsidP="007F55D8">
      <w:pPr>
        <w:spacing w:before="240" w:after="0" w:line="240" w:lineRule="auto"/>
        <w:jc w:val="both"/>
        <w:rPr>
          <w:rFonts w:ascii="Arial" w:hAnsi="Arial" w:cs="Arial"/>
          <w:u w:val="single"/>
        </w:rPr>
      </w:pPr>
      <w:r w:rsidRPr="003233B4">
        <w:rPr>
          <w:rFonts w:ascii="Arial" w:hAnsi="Arial" w:cs="Arial"/>
        </w:rPr>
        <w:t>Authorization:</w:t>
      </w:r>
      <w:r w:rsidRPr="003233B4">
        <w:rPr>
          <w:rFonts w:ascii="Arial" w:hAnsi="Arial" w:cs="Arial"/>
        </w:rPr>
        <w:tab/>
      </w:r>
      <w:r w:rsidR="005D21E3" w:rsidRPr="003233B4">
        <w:rPr>
          <w:rFonts w:ascii="Arial" w:hAnsi="Arial" w:cs="Arial"/>
        </w:rPr>
        <w:t>Chief Executive Officer</w:t>
      </w:r>
      <w:r w:rsidRPr="003233B4">
        <w:rPr>
          <w:rFonts w:ascii="Arial" w:hAnsi="Arial" w:cs="Arial"/>
        </w:rPr>
        <w:t xml:space="preserve"> (printed name)</w:t>
      </w:r>
      <w:r w:rsidR="005D21E3" w:rsidRPr="003233B4">
        <w:rPr>
          <w:rFonts w:ascii="Arial" w:hAnsi="Arial" w:cs="Arial"/>
        </w:rPr>
        <w:t>:</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7BB0D66D" w14:textId="77777777" w:rsidR="005D21E3" w:rsidRPr="003233B4" w:rsidRDefault="005D21E3" w:rsidP="003D1CE8">
      <w:pPr>
        <w:spacing w:after="0" w:line="240" w:lineRule="auto"/>
        <w:rPr>
          <w:rFonts w:ascii="Arial" w:hAnsi="Arial" w:cs="Arial"/>
        </w:rPr>
      </w:pPr>
    </w:p>
    <w:p w14:paraId="4A1F19F2" w14:textId="77777777" w:rsidR="005D21E3" w:rsidRPr="003233B4" w:rsidRDefault="005D21E3" w:rsidP="003D1CE8">
      <w:pPr>
        <w:spacing w:after="0" w:line="240" w:lineRule="auto"/>
        <w:rPr>
          <w:rFonts w:ascii="Arial" w:hAnsi="Arial" w:cs="Arial"/>
        </w:rPr>
      </w:pPr>
      <w:r w:rsidRPr="003233B4">
        <w:rPr>
          <w:rFonts w:ascii="Arial" w:hAnsi="Arial" w:cs="Arial"/>
        </w:rPr>
        <w:t>Signature:</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947E61" w:rsidRPr="003233B4">
        <w:rPr>
          <w:rFonts w:ascii="Arial" w:hAnsi="Arial" w:cs="Arial"/>
        </w:rPr>
        <w:tab/>
      </w:r>
      <w:r w:rsidRPr="003233B4">
        <w:rPr>
          <w:rFonts w:ascii="Arial" w:hAnsi="Arial" w:cs="Arial"/>
        </w:rPr>
        <w:t xml:space="preserve">Date: </w:t>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r w:rsidR="008140CF">
        <w:rPr>
          <w:rFonts w:ascii="Arial" w:hAnsi="Arial" w:cs="Arial"/>
          <w:u w:val="single"/>
        </w:rPr>
        <w:tab/>
      </w:r>
    </w:p>
    <w:p w14:paraId="2633269E" w14:textId="77777777" w:rsidR="00525878" w:rsidRDefault="00525878" w:rsidP="00DD1AA8">
      <w:pPr>
        <w:pStyle w:val="NoSpacing"/>
        <w:outlineLvl w:val="1"/>
        <w:rPr>
          <w:rFonts w:ascii="Arial" w:hAnsi="Arial" w:cs="Arial"/>
          <w:b/>
          <w:sz w:val="24"/>
          <w:szCs w:val="24"/>
        </w:rPr>
        <w:sectPr w:rsidR="00525878" w:rsidSect="00525878">
          <w:headerReference w:type="default" r:id="rId34"/>
          <w:pgSz w:w="12240" w:h="15840"/>
          <w:pgMar w:top="1296" w:right="1440" w:bottom="1296" w:left="1440" w:header="720" w:footer="720" w:gutter="0"/>
          <w:cols w:space="720"/>
          <w:docGrid w:linePitch="299"/>
        </w:sectPr>
      </w:pPr>
      <w:bookmarkStart w:id="77" w:name="_Toc334467570"/>
      <w:bookmarkStart w:id="78" w:name="_Toc394322690"/>
      <w:bookmarkStart w:id="79" w:name="_Toc397956334"/>
    </w:p>
    <w:p w14:paraId="135D3CBD" w14:textId="77777777" w:rsidR="005D21E3" w:rsidRPr="00291F46" w:rsidRDefault="005D21E3" w:rsidP="00DD1AA8">
      <w:pPr>
        <w:pStyle w:val="NoSpacing"/>
        <w:outlineLvl w:val="1"/>
        <w:rPr>
          <w:rFonts w:ascii="Arial" w:hAnsi="Arial" w:cs="Arial"/>
          <w:b/>
          <w:sz w:val="24"/>
          <w:szCs w:val="24"/>
        </w:rPr>
      </w:pPr>
      <w:bookmarkStart w:id="80" w:name="_Toc192079733"/>
      <w:r w:rsidRPr="00291F46">
        <w:rPr>
          <w:rFonts w:ascii="Arial" w:hAnsi="Arial" w:cs="Arial"/>
          <w:b/>
          <w:sz w:val="24"/>
          <w:szCs w:val="24"/>
        </w:rPr>
        <w:lastRenderedPageBreak/>
        <w:t>Attachment B</w:t>
      </w:r>
      <w:bookmarkEnd w:id="77"/>
      <w:bookmarkEnd w:id="78"/>
      <w:r w:rsidR="002A1F38" w:rsidRPr="00291F46">
        <w:rPr>
          <w:rFonts w:ascii="Arial" w:hAnsi="Arial" w:cs="Arial"/>
          <w:b/>
          <w:sz w:val="24"/>
          <w:szCs w:val="24"/>
        </w:rPr>
        <w:t xml:space="preserve"> – Addendum to RFP for Social Service and Training Contracts</w:t>
      </w:r>
      <w:bookmarkEnd w:id="79"/>
      <w:bookmarkEnd w:id="80"/>
    </w:p>
    <w:p w14:paraId="7AEFE11E" w14:textId="77777777" w:rsidR="002A1F38" w:rsidRDefault="002A1F38" w:rsidP="007F76D2">
      <w:pPr>
        <w:tabs>
          <w:tab w:val="left" w:pos="720"/>
        </w:tabs>
        <w:spacing w:after="0" w:line="240" w:lineRule="auto"/>
        <w:rPr>
          <w:rFonts w:ascii="Arial" w:hAnsi="Arial" w:cs="Arial"/>
          <w:b/>
          <w:sz w:val="20"/>
          <w:szCs w:val="20"/>
        </w:rPr>
      </w:pPr>
    </w:p>
    <w:p w14:paraId="5F9C4085" w14:textId="77777777" w:rsidR="000E12DB" w:rsidRPr="000E12DB" w:rsidRDefault="000E12DB" w:rsidP="007F76D2">
      <w:pPr>
        <w:tabs>
          <w:tab w:val="left" w:pos="720"/>
        </w:tabs>
        <w:spacing w:after="0" w:line="240" w:lineRule="auto"/>
        <w:rPr>
          <w:rFonts w:ascii="Arial" w:hAnsi="Arial" w:cs="Arial"/>
          <w:b/>
          <w:sz w:val="20"/>
          <w:szCs w:val="20"/>
        </w:rPr>
      </w:pPr>
    </w:p>
    <w:p w14:paraId="08641BA4" w14:textId="77777777" w:rsidR="005D21E3" w:rsidRPr="000E12DB" w:rsidRDefault="005D21E3" w:rsidP="00947E61">
      <w:pPr>
        <w:spacing w:after="0" w:line="240" w:lineRule="auto"/>
        <w:jc w:val="center"/>
        <w:rPr>
          <w:rFonts w:ascii="Arial" w:hAnsi="Arial" w:cs="Arial"/>
          <w:b/>
          <w:sz w:val="20"/>
          <w:szCs w:val="20"/>
        </w:rPr>
      </w:pPr>
      <w:r w:rsidRPr="000E12DB">
        <w:rPr>
          <w:rFonts w:ascii="Arial" w:hAnsi="Arial" w:cs="Arial"/>
          <w:b/>
          <w:sz w:val="20"/>
          <w:szCs w:val="20"/>
        </w:rPr>
        <w:t>STATE OF NEW JERSEY</w:t>
      </w:r>
      <w:r w:rsidR="00E43CE3" w:rsidRPr="000E12DB">
        <w:rPr>
          <w:rFonts w:ascii="Arial" w:hAnsi="Arial" w:cs="Arial"/>
          <w:b/>
          <w:sz w:val="20"/>
          <w:szCs w:val="20"/>
        </w:rPr>
        <w:t xml:space="preserve"> </w:t>
      </w:r>
      <w:r w:rsidRPr="000E12DB">
        <w:rPr>
          <w:rFonts w:ascii="Arial" w:hAnsi="Arial" w:cs="Arial"/>
          <w:b/>
          <w:sz w:val="20"/>
          <w:szCs w:val="20"/>
        </w:rPr>
        <w:t xml:space="preserve">DEPARTMENT OF </w:t>
      </w:r>
      <w:r w:rsidR="004421A9">
        <w:rPr>
          <w:rFonts w:ascii="Arial" w:hAnsi="Arial" w:cs="Arial"/>
          <w:b/>
          <w:sz w:val="20"/>
          <w:szCs w:val="20"/>
        </w:rPr>
        <w:t>HUMAN SERVICES</w:t>
      </w:r>
    </w:p>
    <w:p w14:paraId="03851695" w14:textId="77777777" w:rsidR="005D21E3" w:rsidRPr="000E12DB" w:rsidRDefault="005D21E3" w:rsidP="00947E61">
      <w:pPr>
        <w:spacing w:after="0" w:line="240" w:lineRule="auto"/>
        <w:jc w:val="center"/>
        <w:rPr>
          <w:rFonts w:ascii="Arial" w:hAnsi="Arial" w:cs="Arial"/>
          <w:b/>
          <w:sz w:val="20"/>
          <w:szCs w:val="20"/>
        </w:rPr>
      </w:pPr>
    </w:p>
    <w:p w14:paraId="23C007DB" w14:textId="77777777" w:rsidR="005D21E3" w:rsidRPr="000E12DB" w:rsidRDefault="005D21E3" w:rsidP="00947E61">
      <w:pPr>
        <w:spacing w:after="0" w:line="240" w:lineRule="auto"/>
        <w:jc w:val="center"/>
        <w:rPr>
          <w:rFonts w:ascii="Arial" w:hAnsi="Arial" w:cs="Arial"/>
          <w:sz w:val="20"/>
          <w:szCs w:val="20"/>
        </w:rPr>
      </w:pPr>
      <w:r w:rsidRPr="000E12DB">
        <w:rPr>
          <w:rFonts w:ascii="Arial" w:hAnsi="Arial" w:cs="Arial"/>
          <w:b/>
          <w:sz w:val="20"/>
          <w:szCs w:val="20"/>
        </w:rPr>
        <w:t>ADDENDUM TO REQUEST FOR PROPOSAL</w:t>
      </w:r>
      <w:r w:rsidR="00E43CE3" w:rsidRPr="000E12DB">
        <w:rPr>
          <w:rFonts w:ascii="Arial" w:hAnsi="Arial" w:cs="Arial"/>
          <w:b/>
          <w:sz w:val="20"/>
          <w:szCs w:val="20"/>
        </w:rPr>
        <w:t xml:space="preserve"> </w:t>
      </w:r>
      <w:r w:rsidRPr="000E12DB">
        <w:rPr>
          <w:rFonts w:ascii="Arial" w:hAnsi="Arial" w:cs="Arial"/>
          <w:b/>
          <w:sz w:val="20"/>
          <w:szCs w:val="20"/>
        </w:rPr>
        <w:t>FOR SOCIAL SERVICE AND TRAINING CONTRACTS</w:t>
      </w:r>
    </w:p>
    <w:p w14:paraId="18FA191A" w14:textId="77777777" w:rsidR="005D21E3" w:rsidRPr="000E12DB" w:rsidRDefault="005D21E3" w:rsidP="00947E61">
      <w:pPr>
        <w:spacing w:after="0" w:line="240" w:lineRule="auto"/>
        <w:jc w:val="center"/>
        <w:rPr>
          <w:rFonts w:ascii="Arial" w:hAnsi="Arial" w:cs="Arial"/>
          <w:sz w:val="20"/>
          <w:szCs w:val="20"/>
        </w:rPr>
      </w:pPr>
    </w:p>
    <w:p w14:paraId="4DA1CB4B"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Executive Order No. 189 establishes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14:paraId="5300D5B6" w14:textId="77777777" w:rsidR="005D21E3" w:rsidRPr="000E12DB" w:rsidRDefault="005D21E3" w:rsidP="00947E61">
      <w:pPr>
        <w:spacing w:after="0" w:line="240" w:lineRule="auto"/>
        <w:jc w:val="both"/>
        <w:rPr>
          <w:rFonts w:ascii="Arial" w:hAnsi="Arial" w:cs="Arial"/>
          <w:sz w:val="20"/>
          <w:szCs w:val="20"/>
        </w:rPr>
      </w:pPr>
    </w:p>
    <w:p w14:paraId="62137C4F"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 xml:space="preserve">As used in this document, "provider agency" or "provider" means any person, firm, corporation, or other entity or representative or employee thereof that offers or proposes to provide goods or services to or performs any contract for the Department of </w:t>
      </w:r>
      <w:r w:rsidR="006D62A0">
        <w:rPr>
          <w:rFonts w:ascii="Arial" w:hAnsi="Arial" w:cs="Arial"/>
          <w:sz w:val="20"/>
          <w:szCs w:val="20"/>
        </w:rPr>
        <w:t>H</w:t>
      </w:r>
      <w:r w:rsidR="004421A9">
        <w:rPr>
          <w:rFonts w:ascii="Arial" w:hAnsi="Arial" w:cs="Arial"/>
          <w:sz w:val="20"/>
          <w:szCs w:val="20"/>
        </w:rPr>
        <w:t>uman Services</w:t>
      </w:r>
      <w:r w:rsidRPr="000E12DB">
        <w:rPr>
          <w:rFonts w:ascii="Arial" w:hAnsi="Arial" w:cs="Arial"/>
          <w:sz w:val="20"/>
          <w:szCs w:val="20"/>
        </w:rPr>
        <w:t>.</w:t>
      </w:r>
    </w:p>
    <w:p w14:paraId="2094D0B2" w14:textId="77777777" w:rsidR="005D21E3" w:rsidRPr="000E12DB" w:rsidRDefault="005D21E3" w:rsidP="00947E61">
      <w:pPr>
        <w:spacing w:after="0" w:line="240" w:lineRule="auto"/>
        <w:jc w:val="both"/>
        <w:rPr>
          <w:rFonts w:ascii="Arial" w:hAnsi="Arial" w:cs="Arial"/>
          <w:sz w:val="20"/>
          <w:szCs w:val="20"/>
        </w:rPr>
      </w:pPr>
    </w:p>
    <w:p w14:paraId="08170905"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In compliance with Paragraph 3 of Executive Order No. 189, no provider agency shall pay, offer to pay, or agree to pay, either directly or indirectly, any fee, commission, compensation, gift, gratuity, or other thing of value of any kind to any State officer or employee or special State officer or employee, as defined by N.J.S.A. 52:13D-13b and e, in the Department of the Treasury or any other agency with which such provider agency transacts or offers or proposes to transact business, or to any member of the immediate family, as defined by N.J.S.A. 52:13D-13i, of any such officer or employee, or any partnership, firm, or corporation with which they are employed or associated, or in which such officer or employee has an interest within the meaning of N.J.S.A. 52:13D-13g.</w:t>
      </w:r>
    </w:p>
    <w:p w14:paraId="76C1BBD0" w14:textId="77777777" w:rsidR="005D21E3" w:rsidRPr="000E12DB" w:rsidRDefault="005D21E3" w:rsidP="00947E61">
      <w:pPr>
        <w:spacing w:after="0" w:line="240" w:lineRule="auto"/>
        <w:jc w:val="both"/>
        <w:rPr>
          <w:rFonts w:ascii="Arial" w:hAnsi="Arial" w:cs="Arial"/>
          <w:sz w:val="20"/>
          <w:szCs w:val="20"/>
        </w:rPr>
      </w:pPr>
    </w:p>
    <w:p w14:paraId="014F00D8"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The solicitation of any fee, commission, compensation, gift, gratuity or other thing of value by any State officer or employee or special State officer or employee from any provider agency shall be reported in writing forthwith by the provider agency to the Attorney General and the Executive Commission on Ethical Standards.</w:t>
      </w:r>
    </w:p>
    <w:p w14:paraId="4EE00FB2" w14:textId="77777777" w:rsidR="005D21E3" w:rsidRPr="000E12DB" w:rsidRDefault="005D21E3" w:rsidP="00947E61">
      <w:pPr>
        <w:spacing w:after="0" w:line="240" w:lineRule="auto"/>
        <w:jc w:val="both"/>
        <w:rPr>
          <w:rFonts w:ascii="Arial" w:hAnsi="Arial" w:cs="Arial"/>
          <w:sz w:val="20"/>
          <w:szCs w:val="20"/>
        </w:rPr>
      </w:pPr>
    </w:p>
    <w:p w14:paraId="04C70679" w14:textId="77777777" w:rsidR="005D21E3" w:rsidRPr="000E12DB" w:rsidRDefault="005D21E3" w:rsidP="00947E61">
      <w:pPr>
        <w:pStyle w:val="BodyText"/>
        <w:spacing w:after="0" w:line="240" w:lineRule="auto"/>
        <w:jc w:val="both"/>
        <w:rPr>
          <w:rFonts w:ascii="Arial" w:hAnsi="Arial" w:cs="Arial"/>
          <w:sz w:val="20"/>
          <w:szCs w:val="20"/>
        </w:rPr>
      </w:pPr>
      <w:r w:rsidRPr="000E12DB">
        <w:rPr>
          <w:rFonts w:ascii="Arial" w:hAnsi="Arial" w:cs="Arial"/>
          <w:sz w:val="20"/>
          <w:szCs w:val="20"/>
        </w:rPr>
        <w:t>No provider agency may, directly or indirectly, undertake any private business, commercial or entrepreneurial relationship with, whether or not pursuant to employment, contract or other agreement, express or implied, or sell any interest in such provider agency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624FF0A0" w14:textId="77777777" w:rsidR="005D21E3" w:rsidRPr="000E12DB" w:rsidRDefault="005D21E3" w:rsidP="00947E61">
      <w:pPr>
        <w:spacing w:after="0" w:line="240" w:lineRule="auto"/>
        <w:jc w:val="both"/>
        <w:rPr>
          <w:rFonts w:ascii="Arial" w:hAnsi="Arial" w:cs="Arial"/>
          <w:sz w:val="20"/>
          <w:szCs w:val="20"/>
        </w:rPr>
      </w:pPr>
    </w:p>
    <w:p w14:paraId="2FCF0B75"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No provider agency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14:paraId="34F75F79" w14:textId="77777777" w:rsidR="005D21E3" w:rsidRPr="000E12DB" w:rsidRDefault="005D21E3" w:rsidP="00947E61">
      <w:pPr>
        <w:spacing w:after="0" w:line="240" w:lineRule="auto"/>
        <w:jc w:val="both"/>
        <w:rPr>
          <w:rFonts w:ascii="Arial" w:hAnsi="Arial" w:cs="Arial"/>
          <w:sz w:val="20"/>
          <w:szCs w:val="20"/>
        </w:rPr>
      </w:pPr>
    </w:p>
    <w:p w14:paraId="111661E0"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 xml:space="preserve">No provider agency shall cause or influence, or attempt to cause or influence, any State officer or employee or special State officer or employee to use, or attempt to use, his official position to secure unwarranted privileges or advantages for the provider agency or any other person. </w:t>
      </w:r>
    </w:p>
    <w:p w14:paraId="22B59BB4" w14:textId="77777777" w:rsidR="005D21E3" w:rsidRPr="000E12DB" w:rsidRDefault="005D21E3" w:rsidP="00947E61">
      <w:pPr>
        <w:spacing w:after="0" w:line="240" w:lineRule="auto"/>
        <w:jc w:val="both"/>
        <w:rPr>
          <w:rFonts w:ascii="Arial" w:hAnsi="Arial" w:cs="Arial"/>
          <w:sz w:val="20"/>
          <w:szCs w:val="20"/>
        </w:rPr>
      </w:pPr>
    </w:p>
    <w:p w14:paraId="2C230D40"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The provisions cited above shall not be construed to prohibit a State officer or employee or special State officer or employee from receiving gifts from or contracting with provider agencies under the same terms and conditions as are offered or made available to members of the general public subject to any guidelines the Executive Commission on Ethical Standards may promulgate.</w:t>
      </w:r>
    </w:p>
    <w:p w14:paraId="57C02751" w14:textId="77777777" w:rsidR="000E12DB" w:rsidRDefault="000E12DB" w:rsidP="00DD1AA8">
      <w:pPr>
        <w:pStyle w:val="NoSpacing"/>
        <w:outlineLvl w:val="1"/>
        <w:sectPr w:rsidR="000E12DB" w:rsidSect="00A1121B">
          <w:headerReference w:type="default" r:id="rId35"/>
          <w:pgSz w:w="12240" w:h="15840"/>
          <w:pgMar w:top="1440" w:right="1440" w:bottom="1440" w:left="1440" w:header="720" w:footer="720" w:gutter="0"/>
          <w:cols w:space="720"/>
          <w:docGrid w:linePitch="299"/>
        </w:sectPr>
      </w:pPr>
    </w:p>
    <w:p w14:paraId="01B12AD1" w14:textId="77777777" w:rsidR="005D21E3" w:rsidRPr="00A436CF" w:rsidRDefault="005D21E3" w:rsidP="00DD1AA8">
      <w:pPr>
        <w:pStyle w:val="NoSpacing"/>
        <w:outlineLvl w:val="1"/>
        <w:rPr>
          <w:rFonts w:ascii="Arial" w:hAnsi="Arial" w:cs="Arial"/>
          <w:b/>
          <w:sz w:val="24"/>
          <w:szCs w:val="24"/>
        </w:rPr>
      </w:pPr>
      <w:bookmarkStart w:id="81" w:name="_Toc334467571"/>
      <w:bookmarkStart w:id="82" w:name="_Toc394322691"/>
      <w:bookmarkStart w:id="83" w:name="_Toc397956335"/>
      <w:bookmarkStart w:id="84" w:name="_Toc192079734"/>
      <w:r w:rsidRPr="00A436CF">
        <w:rPr>
          <w:rFonts w:ascii="Arial" w:hAnsi="Arial" w:cs="Arial"/>
          <w:b/>
          <w:sz w:val="24"/>
          <w:szCs w:val="24"/>
        </w:rPr>
        <w:lastRenderedPageBreak/>
        <w:t>Attachment C</w:t>
      </w:r>
      <w:bookmarkEnd w:id="81"/>
      <w:bookmarkEnd w:id="82"/>
      <w:r w:rsidR="002A1F38" w:rsidRPr="00A436CF">
        <w:rPr>
          <w:rFonts w:ascii="Arial" w:hAnsi="Arial" w:cs="Arial"/>
          <w:b/>
          <w:sz w:val="24"/>
          <w:szCs w:val="24"/>
        </w:rPr>
        <w:t xml:space="preserve"> – Statement of Assurances</w:t>
      </w:r>
      <w:bookmarkEnd w:id="83"/>
      <w:bookmarkEnd w:id="84"/>
    </w:p>
    <w:p w14:paraId="04C445FB" w14:textId="77777777" w:rsidR="005D21E3" w:rsidRPr="00D638F4" w:rsidRDefault="005D21E3" w:rsidP="00947E61">
      <w:pPr>
        <w:spacing w:after="0" w:line="240" w:lineRule="auto"/>
        <w:jc w:val="center"/>
        <w:rPr>
          <w:rFonts w:ascii="Arial" w:hAnsi="Arial" w:cs="Arial"/>
          <w:b/>
        </w:rPr>
      </w:pPr>
    </w:p>
    <w:p w14:paraId="78BD6E8C"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 xml:space="preserve">Department of </w:t>
      </w:r>
      <w:r w:rsidR="00030154">
        <w:rPr>
          <w:rFonts w:ascii="Arial" w:hAnsi="Arial" w:cs="Arial"/>
          <w:b/>
        </w:rPr>
        <w:t>H</w:t>
      </w:r>
      <w:r w:rsidR="004421A9">
        <w:rPr>
          <w:rFonts w:ascii="Arial" w:hAnsi="Arial" w:cs="Arial"/>
          <w:b/>
        </w:rPr>
        <w:t>uman Services</w:t>
      </w:r>
    </w:p>
    <w:p w14:paraId="1646E2D2"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Statement of Assurances</w:t>
      </w:r>
    </w:p>
    <w:p w14:paraId="3878411F" w14:textId="77777777" w:rsidR="005D21E3" w:rsidRPr="00D638F4" w:rsidRDefault="005D21E3" w:rsidP="00947E61">
      <w:pPr>
        <w:spacing w:after="0" w:line="240" w:lineRule="auto"/>
        <w:jc w:val="center"/>
        <w:rPr>
          <w:rFonts w:ascii="Arial" w:hAnsi="Arial" w:cs="Arial"/>
          <w:b/>
        </w:rPr>
      </w:pPr>
    </w:p>
    <w:p w14:paraId="786709E4" w14:textId="77777777" w:rsidR="005D21E3" w:rsidRPr="00D638F4" w:rsidRDefault="005D21E3" w:rsidP="00A54231">
      <w:pPr>
        <w:spacing w:after="0" w:line="240" w:lineRule="auto"/>
        <w:jc w:val="both"/>
        <w:rPr>
          <w:rFonts w:ascii="Arial" w:hAnsi="Arial" w:cs="Arial"/>
        </w:rPr>
      </w:pPr>
      <w:r w:rsidRPr="00D638F4">
        <w:rPr>
          <w:rFonts w:ascii="Arial" w:hAnsi="Arial" w:cs="Arial"/>
        </w:rPr>
        <w:t xml:space="preserve">As the duly authorized Chief Executive Officer/Administrator, I am aware that submission to the Department of </w:t>
      </w:r>
      <w:r w:rsidR="00030154">
        <w:rPr>
          <w:rFonts w:ascii="Arial" w:hAnsi="Arial" w:cs="Arial"/>
        </w:rPr>
        <w:t>H</w:t>
      </w:r>
      <w:r w:rsidR="004421A9">
        <w:rPr>
          <w:rFonts w:ascii="Arial" w:hAnsi="Arial" w:cs="Arial"/>
        </w:rPr>
        <w:t>uman Services</w:t>
      </w:r>
      <w:r w:rsidRPr="00D638F4">
        <w:rPr>
          <w:rFonts w:ascii="Arial" w:hAnsi="Arial" w:cs="Arial"/>
        </w:rPr>
        <w:t xml:space="preserve"> of the accompanying application constitutes the creation of a public document that may be made available upon request at the completion of the RFP process.  This may include the application, budget, and list of applicants (bidder’s list).  In addition, I certify that the applicant: </w:t>
      </w:r>
    </w:p>
    <w:p w14:paraId="23F3628C" w14:textId="77777777" w:rsidR="005D21E3" w:rsidRPr="00D638F4" w:rsidRDefault="005D21E3" w:rsidP="00A54231">
      <w:pPr>
        <w:spacing w:after="0" w:line="240" w:lineRule="auto"/>
        <w:jc w:val="both"/>
        <w:rPr>
          <w:rFonts w:ascii="Arial" w:hAnsi="Arial" w:cs="Arial"/>
        </w:rPr>
      </w:pPr>
    </w:p>
    <w:p w14:paraId="4B184BEE"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Has legal authority to apply for the funds made available under the requirements of the RFP, and has the institutional, managerial and financial capacity (including funds sufficient to pay the non</w:t>
      </w:r>
      <w:r w:rsidR="00947E61" w:rsidRPr="00D638F4">
        <w:rPr>
          <w:rFonts w:ascii="Arial" w:hAnsi="Arial" w:cs="Arial"/>
        </w:rPr>
        <w:t>-</w:t>
      </w:r>
      <w:r w:rsidRPr="00D638F4">
        <w:rPr>
          <w:rFonts w:ascii="Arial" w:hAnsi="Arial" w:cs="Arial"/>
        </w:rPr>
        <w:t>Federal/State share of project costs, as appropriate) to ensure proper planning, management and completion of the project described in this application.</w:t>
      </w:r>
    </w:p>
    <w:p w14:paraId="7E25D6B4" w14:textId="77777777" w:rsidR="005D21E3" w:rsidRPr="00D638F4" w:rsidRDefault="005D21E3" w:rsidP="00A54231">
      <w:pPr>
        <w:spacing w:after="0" w:line="240" w:lineRule="auto"/>
        <w:ind w:left="720"/>
        <w:jc w:val="both"/>
        <w:rPr>
          <w:rFonts w:ascii="Arial" w:hAnsi="Arial" w:cs="Arial"/>
        </w:rPr>
      </w:pPr>
    </w:p>
    <w:p w14:paraId="0CAAB127"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 xml:space="preserve">Will give the New Jersey Department of </w:t>
      </w:r>
      <w:r w:rsidR="00030154">
        <w:rPr>
          <w:rFonts w:ascii="Arial" w:hAnsi="Arial" w:cs="Arial"/>
        </w:rPr>
        <w:t>H</w:t>
      </w:r>
      <w:r w:rsidR="004421A9">
        <w:rPr>
          <w:rFonts w:ascii="Arial" w:hAnsi="Arial" w:cs="Arial"/>
        </w:rPr>
        <w:t>uman Services</w:t>
      </w:r>
      <w:r w:rsidRPr="00D638F4">
        <w:rPr>
          <w:rFonts w:ascii="Arial" w:hAnsi="Arial" w:cs="Arial"/>
        </w:rPr>
        <w:t xml:space="preserve">, or its authorized representatives, access to and the right to examine all records, books, papers, or documents related to the award; and will establish a proper accounting system in accordance with Generally Accepted Accounting Principles (GAAP). Will give proper notice to the independent auditor that </w:t>
      </w:r>
      <w:r w:rsidR="006D62A0">
        <w:rPr>
          <w:rFonts w:ascii="Arial" w:hAnsi="Arial" w:cs="Arial"/>
        </w:rPr>
        <w:t>D</w:t>
      </w:r>
      <w:r w:rsidR="004421A9">
        <w:rPr>
          <w:rFonts w:ascii="Arial" w:hAnsi="Arial" w:cs="Arial"/>
        </w:rPr>
        <w:t>HS</w:t>
      </w:r>
      <w:r w:rsidR="006D62A0" w:rsidRPr="00D638F4">
        <w:rPr>
          <w:rFonts w:ascii="Arial" w:hAnsi="Arial" w:cs="Arial"/>
        </w:rPr>
        <w:t xml:space="preserve"> </w:t>
      </w:r>
      <w:r w:rsidRPr="00D638F4">
        <w:rPr>
          <w:rFonts w:ascii="Arial" w:hAnsi="Arial" w:cs="Arial"/>
        </w:rPr>
        <w:t>will rely upon the fiscal year end audit report to demonstrate compliance with the terms of the contract.</w:t>
      </w:r>
    </w:p>
    <w:p w14:paraId="0B5ADF17"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382D387E"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 xml:space="preserve">Will establish safeguards to prohibit employees from using their positions for a purpose that constitutes or presents the appearance of personal or organizational conflict of interest, or personal gain. This means that the applicant did not have any involvement in the preparation of the </w:t>
      </w:r>
      <w:r w:rsidR="00157CDC">
        <w:rPr>
          <w:rFonts w:ascii="Arial" w:hAnsi="Arial" w:cs="Arial"/>
        </w:rPr>
        <w:t>RFP</w:t>
      </w:r>
      <w:r w:rsidRPr="00D638F4">
        <w:rPr>
          <w:rFonts w:ascii="Arial" w:hAnsi="Arial" w:cs="Arial"/>
        </w:rPr>
        <w:t xml:space="preserve">, including development of specifications, requirements, statement of works, or the evaluation of the </w:t>
      </w:r>
      <w:r w:rsidR="00157CDC">
        <w:rPr>
          <w:rFonts w:ascii="Arial" w:hAnsi="Arial" w:cs="Arial"/>
        </w:rPr>
        <w:t>RFP</w:t>
      </w:r>
      <w:r w:rsidRPr="00D638F4">
        <w:rPr>
          <w:rFonts w:ascii="Arial" w:hAnsi="Arial" w:cs="Arial"/>
        </w:rPr>
        <w:t xml:space="preserve"> applications/bids.</w:t>
      </w:r>
    </w:p>
    <w:p w14:paraId="39DD0A06"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6FD65042" w14:textId="26B48E3E"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Will comply with all federal and State statutes and regulations relating to non-discrimination.  These include but are not limited to:  1</w:t>
      </w:r>
      <w:r w:rsidR="0033721D" w:rsidRPr="00D638F4">
        <w:rPr>
          <w:rFonts w:ascii="Arial" w:hAnsi="Arial" w:cs="Arial"/>
        </w:rPr>
        <w:t>) Title</w:t>
      </w:r>
      <w:r w:rsidRPr="00D638F4">
        <w:rPr>
          <w:rFonts w:ascii="Arial" w:hAnsi="Arial" w:cs="Arial"/>
        </w:rPr>
        <w:t xml:space="preserve"> VI of the Civil Rights Act of 1964 (P.L. 88-352;34 C</w:t>
      </w:r>
      <w:r w:rsidR="00BF4F5A">
        <w:rPr>
          <w:rFonts w:ascii="Arial" w:hAnsi="Arial" w:cs="Arial"/>
        </w:rPr>
        <w:t>.</w:t>
      </w:r>
      <w:r w:rsidRPr="00D638F4">
        <w:rPr>
          <w:rFonts w:ascii="Arial" w:hAnsi="Arial" w:cs="Arial"/>
        </w:rPr>
        <w:t>F</w:t>
      </w:r>
      <w:r w:rsidR="00BF4F5A">
        <w:rPr>
          <w:rFonts w:ascii="Arial" w:hAnsi="Arial" w:cs="Arial"/>
        </w:rPr>
        <w:t>.</w:t>
      </w:r>
      <w:r w:rsidRPr="00D638F4">
        <w:rPr>
          <w:rFonts w:ascii="Arial" w:hAnsi="Arial" w:cs="Arial"/>
        </w:rPr>
        <w:t>R</w:t>
      </w:r>
      <w:r w:rsidR="00BF4F5A">
        <w:rPr>
          <w:rFonts w:ascii="Arial" w:hAnsi="Arial" w:cs="Arial"/>
        </w:rPr>
        <w:t>.</w:t>
      </w:r>
      <w:r w:rsidRPr="00D638F4">
        <w:rPr>
          <w:rFonts w:ascii="Arial" w:hAnsi="Arial" w:cs="Arial"/>
        </w:rPr>
        <w:t xml:space="preserve"> Part 100) which prohibits discrimination based on race, color or national orig</w:t>
      </w:r>
      <w:r w:rsidR="00D638F4" w:rsidRPr="00D638F4">
        <w:rPr>
          <w:rFonts w:ascii="Arial" w:hAnsi="Arial" w:cs="Arial"/>
        </w:rPr>
        <w:t xml:space="preserve">in; </w:t>
      </w:r>
      <w:r w:rsidRPr="00D638F4">
        <w:rPr>
          <w:rFonts w:ascii="Arial" w:hAnsi="Arial" w:cs="Arial"/>
        </w:rPr>
        <w:t>2</w:t>
      </w:r>
      <w:r w:rsidR="0033721D" w:rsidRPr="00D638F4">
        <w:rPr>
          <w:rFonts w:ascii="Arial" w:hAnsi="Arial" w:cs="Arial"/>
        </w:rPr>
        <w:t>) Section</w:t>
      </w:r>
      <w:r w:rsidRPr="00D638F4">
        <w:rPr>
          <w:rFonts w:ascii="Arial" w:hAnsi="Arial" w:cs="Arial"/>
        </w:rPr>
        <w:t xml:space="preserve"> 504 of the Rehabilitation Act of 1973, as amended (29 U.S.C. 794; 34 C</w:t>
      </w:r>
      <w:r w:rsidR="00BF4F5A">
        <w:rPr>
          <w:rFonts w:ascii="Arial" w:hAnsi="Arial" w:cs="Arial"/>
        </w:rPr>
        <w:t>.</w:t>
      </w:r>
      <w:r w:rsidRPr="00D638F4">
        <w:rPr>
          <w:rFonts w:ascii="Arial" w:hAnsi="Arial" w:cs="Arial"/>
        </w:rPr>
        <w:t>F</w:t>
      </w:r>
      <w:r w:rsidR="00BF4F5A">
        <w:rPr>
          <w:rFonts w:ascii="Arial" w:hAnsi="Arial" w:cs="Arial"/>
        </w:rPr>
        <w:t>.</w:t>
      </w:r>
      <w:r w:rsidRPr="00D638F4">
        <w:rPr>
          <w:rFonts w:ascii="Arial" w:hAnsi="Arial" w:cs="Arial"/>
        </w:rPr>
        <w:t>R</w:t>
      </w:r>
      <w:r w:rsidR="00BF4F5A">
        <w:rPr>
          <w:rFonts w:ascii="Arial" w:hAnsi="Arial" w:cs="Arial"/>
        </w:rPr>
        <w:t>.</w:t>
      </w:r>
      <w:r w:rsidRPr="00D638F4">
        <w:rPr>
          <w:rFonts w:ascii="Arial" w:hAnsi="Arial" w:cs="Arial"/>
        </w:rPr>
        <w:t xml:space="preserve"> Part 104), which prohibits discrimination based on handicaps and the Americans with Disabilities Act (</w:t>
      </w:r>
      <w:r w:rsidR="00D638F4" w:rsidRPr="00D638F4">
        <w:rPr>
          <w:rFonts w:ascii="Arial" w:hAnsi="Arial" w:cs="Arial"/>
        </w:rPr>
        <w:t xml:space="preserve">ADA), 42 U.S.C. 12101 et seq.; </w:t>
      </w:r>
      <w:r w:rsidRPr="00D638F4">
        <w:rPr>
          <w:rFonts w:ascii="Arial" w:hAnsi="Arial" w:cs="Arial"/>
        </w:rPr>
        <w:t>3</w:t>
      </w:r>
      <w:r w:rsidR="0033721D" w:rsidRPr="00D638F4">
        <w:rPr>
          <w:rFonts w:ascii="Arial" w:hAnsi="Arial" w:cs="Arial"/>
        </w:rPr>
        <w:t>) Age</w:t>
      </w:r>
      <w:r w:rsidRPr="00D638F4">
        <w:rPr>
          <w:rFonts w:ascii="Arial" w:hAnsi="Arial" w:cs="Arial"/>
        </w:rPr>
        <w:t xml:space="preserve"> Discrimination Act of 1975, as amended </w:t>
      </w:r>
      <w:r w:rsidR="007E19DC">
        <w:rPr>
          <w:rFonts w:ascii="Arial" w:hAnsi="Arial" w:cs="Arial"/>
        </w:rPr>
        <w:br/>
      </w:r>
      <w:r w:rsidRPr="00D638F4">
        <w:rPr>
          <w:rFonts w:ascii="Arial" w:hAnsi="Arial" w:cs="Arial"/>
        </w:rPr>
        <w:t>(42 U.S.C. 6101 et. seq.; 45 C</w:t>
      </w:r>
      <w:r w:rsidR="00BF4F5A">
        <w:rPr>
          <w:rFonts w:ascii="Arial" w:hAnsi="Arial" w:cs="Arial"/>
        </w:rPr>
        <w:t>.</w:t>
      </w:r>
      <w:r w:rsidRPr="00D638F4">
        <w:rPr>
          <w:rFonts w:ascii="Arial" w:hAnsi="Arial" w:cs="Arial"/>
        </w:rPr>
        <w:t>F</w:t>
      </w:r>
      <w:r w:rsidR="00BF4F5A">
        <w:rPr>
          <w:rFonts w:ascii="Arial" w:hAnsi="Arial" w:cs="Arial"/>
        </w:rPr>
        <w:t>.</w:t>
      </w:r>
      <w:r w:rsidRPr="00D638F4">
        <w:rPr>
          <w:rFonts w:ascii="Arial" w:hAnsi="Arial" w:cs="Arial"/>
        </w:rPr>
        <w:t>R</w:t>
      </w:r>
      <w:r w:rsidR="00BF4F5A">
        <w:rPr>
          <w:rFonts w:ascii="Arial" w:hAnsi="Arial" w:cs="Arial"/>
        </w:rPr>
        <w:t>.</w:t>
      </w:r>
      <w:r w:rsidRPr="00D638F4">
        <w:rPr>
          <w:rFonts w:ascii="Arial" w:hAnsi="Arial" w:cs="Arial"/>
        </w:rPr>
        <w:t xml:space="preserve"> part 90), which prohibits discrimination on the basis of age; 4) P.L. 2975, Chapter 127, of the State of New Jersey (N.J.S.A. 10:5-31 et. seq.) and associated executive orders pertaining to affirmative action and non-discrimination on public contracts; 5) federal Equal Employment Opportunities Act; and 6</w:t>
      </w:r>
      <w:r w:rsidR="00D80FC6" w:rsidRPr="00D638F4">
        <w:rPr>
          <w:rFonts w:ascii="Arial" w:hAnsi="Arial" w:cs="Arial"/>
        </w:rPr>
        <w:t>) Affirmative</w:t>
      </w:r>
      <w:r w:rsidRPr="00D638F4">
        <w:rPr>
          <w:rFonts w:ascii="Arial" w:hAnsi="Arial" w:cs="Arial"/>
        </w:rPr>
        <w:t xml:space="preserve"> Action Requirements of PL 1975 c. 127 (N</w:t>
      </w:r>
      <w:r w:rsidR="00BF4F5A">
        <w:rPr>
          <w:rFonts w:ascii="Arial" w:hAnsi="Arial" w:cs="Arial"/>
        </w:rPr>
        <w:t>.</w:t>
      </w:r>
      <w:r w:rsidRPr="00D638F4">
        <w:rPr>
          <w:rFonts w:ascii="Arial" w:hAnsi="Arial" w:cs="Arial"/>
        </w:rPr>
        <w:t>J</w:t>
      </w:r>
      <w:r w:rsidR="00BF4F5A">
        <w:rPr>
          <w:rFonts w:ascii="Arial" w:hAnsi="Arial" w:cs="Arial"/>
        </w:rPr>
        <w:t>.</w:t>
      </w:r>
      <w:r w:rsidRPr="00D638F4">
        <w:rPr>
          <w:rFonts w:ascii="Arial" w:hAnsi="Arial" w:cs="Arial"/>
        </w:rPr>
        <w:t>A</w:t>
      </w:r>
      <w:r w:rsidR="00BF4F5A">
        <w:rPr>
          <w:rFonts w:ascii="Arial" w:hAnsi="Arial" w:cs="Arial"/>
        </w:rPr>
        <w:t>.</w:t>
      </w:r>
      <w:r w:rsidRPr="00D638F4">
        <w:rPr>
          <w:rFonts w:ascii="Arial" w:hAnsi="Arial" w:cs="Arial"/>
        </w:rPr>
        <w:t>C</w:t>
      </w:r>
      <w:r w:rsidR="00BF4F5A">
        <w:rPr>
          <w:rFonts w:ascii="Arial" w:hAnsi="Arial" w:cs="Arial"/>
        </w:rPr>
        <w:t>.</w:t>
      </w:r>
      <w:r w:rsidRPr="00D638F4">
        <w:rPr>
          <w:rFonts w:ascii="Arial" w:hAnsi="Arial" w:cs="Arial"/>
        </w:rPr>
        <w:t xml:space="preserve"> 17:27).</w:t>
      </w:r>
    </w:p>
    <w:p w14:paraId="0BD1EA24" w14:textId="77777777" w:rsidR="005D21E3" w:rsidRPr="00D638F4" w:rsidRDefault="005D21E3" w:rsidP="00A54231">
      <w:pPr>
        <w:spacing w:after="0" w:line="240" w:lineRule="auto"/>
        <w:jc w:val="both"/>
        <w:rPr>
          <w:rFonts w:ascii="Arial" w:hAnsi="Arial" w:cs="Arial"/>
        </w:rPr>
      </w:pPr>
    </w:p>
    <w:p w14:paraId="0F102BCA"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Will comply with all applicable federal and State laws and regulations.</w:t>
      </w:r>
    </w:p>
    <w:p w14:paraId="7A6CAD82" w14:textId="77777777" w:rsidR="005D21E3" w:rsidRPr="00D638F4" w:rsidRDefault="005D21E3" w:rsidP="00A54231">
      <w:pPr>
        <w:spacing w:after="0" w:line="240" w:lineRule="auto"/>
        <w:jc w:val="both"/>
        <w:rPr>
          <w:rFonts w:ascii="Arial" w:hAnsi="Arial" w:cs="Arial"/>
        </w:rPr>
      </w:pPr>
    </w:p>
    <w:p w14:paraId="36495F38"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Will comply with the Davis-Bacon Act, 40 U.S.C. 276a-276a-5 (29 C</w:t>
      </w:r>
      <w:r w:rsidR="00BF4F5A">
        <w:rPr>
          <w:rFonts w:ascii="Arial" w:hAnsi="Arial" w:cs="Arial"/>
        </w:rPr>
        <w:t>.</w:t>
      </w:r>
      <w:r w:rsidRPr="00D638F4">
        <w:rPr>
          <w:rFonts w:ascii="Arial" w:hAnsi="Arial" w:cs="Arial"/>
        </w:rPr>
        <w:t>F</w:t>
      </w:r>
      <w:r w:rsidR="00BF4F5A">
        <w:rPr>
          <w:rFonts w:ascii="Arial" w:hAnsi="Arial" w:cs="Arial"/>
        </w:rPr>
        <w:t>.</w:t>
      </w:r>
      <w:r w:rsidRPr="00D638F4">
        <w:rPr>
          <w:rFonts w:ascii="Arial" w:hAnsi="Arial" w:cs="Arial"/>
        </w:rPr>
        <w:t>R</w:t>
      </w:r>
      <w:r w:rsidR="00BF4F5A">
        <w:rPr>
          <w:rFonts w:ascii="Arial" w:hAnsi="Arial" w:cs="Arial"/>
        </w:rPr>
        <w:t>.</w:t>
      </w:r>
      <w:r w:rsidRPr="00D638F4">
        <w:rPr>
          <w:rFonts w:ascii="Arial" w:hAnsi="Arial" w:cs="Arial"/>
        </w:rPr>
        <w:t xml:space="preserve"> 5.5) and the New Jersey Prevailing Wage Act, N.J.S.A. 34:11-56.27 et seq. and all regulations pertaining thereto.</w:t>
      </w:r>
    </w:p>
    <w:p w14:paraId="37D6BF16"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446D7D5E"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lastRenderedPageBreak/>
        <w:t>Is in compliance, for all contracts in excess of $100,000, with the Byrd Anti-Lobbying amendment, incorporated at Title 31 U.S.C. 1352.  This certification extends to all lower tier subcontracts as well.</w:t>
      </w:r>
    </w:p>
    <w:p w14:paraId="376F58D7"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45AFF3D7"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Has included a statement of explanation regarding any and all involvement in any litigation, criminal or civil.</w:t>
      </w:r>
    </w:p>
    <w:p w14:paraId="0A2A60BE"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16CE0024"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Has signed the certification in compliance with federal Executive Orders 12549 and 12689 and State Executive Order 34 and is not presently debarred, proposed for debarment, declared ineligible, or voluntarily excluded.  The applicant will have signed certifications on file for all subcontracted funds.</w:t>
      </w:r>
    </w:p>
    <w:p w14:paraId="77E81182" w14:textId="77777777" w:rsidR="005D21E3" w:rsidRPr="00D638F4" w:rsidRDefault="005D21E3" w:rsidP="00A54231">
      <w:pPr>
        <w:spacing w:after="0" w:line="240" w:lineRule="auto"/>
        <w:jc w:val="both"/>
        <w:rPr>
          <w:rFonts w:ascii="Arial" w:hAnsi="Arial" w:cs="Arial"/>
        </w:rPr>
      </w:pPr>
    </w:p>
    <w:p w14:paraId="1CF49D6B"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 xml:space="preserve">Understands that this provider agency is an independent, private employer with all the rights and obligations of such, and is not a political subdivision of the Department of </w:t>
      </w:r>
      <w:r w:rsidR="006D62A0">
        <w:rPr>
          <w:rFonts w:ascii="Arial" w:hAnsi="Arial" w:cs="Arial"/>
        </w:rPr>
        <w:t>H</w:t>
      </w:r>
      <w:r w:rsidR="004421A9">
        <w:rPr>
          <w:rFonts w:ascii="Arial" w:hAnsi="Arial" w:cs="Arial"/>
        </w:rPr>
        <w:t>uman Services</w:t>
      </w:r>
      <w:r w:rsidRPr="00D638F4">
        <w:rPr>
          <w:rFonts w:ascii="Arial" w:hAnsi="Arial" w:cs="Arial"/>
        </w:rPr>
        <w:t>.</w:t>
      </w:r>
    </w:p>
    <w:p w14:paraId="6F47C8A4" w14:textId="77777777" w:rsidR="005D21E3" w:rsidRPr="00D638F4" w:rsidRDefault="005D21E3" w:rsidP="00D638F4">
      <w:pPr>
        <w:numPr>
          <w:ilvl w:val="12"/>
          <w:numId w:val="0"/>
        </w:numPr>
        <w:spacing w:after="0" w:line="240" w:lineRule="auto"/>
        <w:ind w:left="360" w:hanging="360"/>
        <w:jc w:val="both"/>
        <w:rPr>
          <w:rFonts w:ascii="Arial" w:hAnsi="Arial" w:cs="Arial"/>
        </w:rPr>
      </w:pPr>
    </w:p>
    <w:p w14:paraId="2FE93351" w14:textId="77777777" w:rsidR="005D21E3" w:rsidRPr="00D638F4" w:rsidRDefault="005D21E3" w:rsidP="007543E1">
      <w:pPr>
        <w:numPr>
          <w:ilvl w:val="0"/>
          <w:numId w:val="6"/>
        </w:numPr>
        <w:spacing w:after="0" w:line="240" w:lineRule="auto"/>
        <w:jc w:val="both"/>
        <w:rPr>
          <w:rFonts w:ascii="Arial" w:hAnsi="Arial" w:cs="Arial"/>
        </w:rPr>
      </w:pPr>
      <w:r w:rsidRPr="00D638F4">
        <w:rPr>
          <w:rFonts w:ascii="Arial" w:hAnsi="Arial" w:cs="Arial"/>
        </w:rPr>
        <w:t>Understands that unresolved monies owed the Department and/or the State of New Jersey may preclude the receipt of this award.</w:t>
      </w:r>
    </w:p>
    <w:p w14:paraId="20626818" w14:textId="77777777" w:rsidR="005D21E3" w:rsidRPr="00D638F4" w:rsidRDefault="005D21E3" w:rsidP="00D638F4">
      <w:pPr>
        <w:spacing w:after="0" w:line="240" w:lineRule="auto"/>
        <w:jc w:val="both"/>
        <w:rPr>
          <w:rFonts w:ascii="Arial" w:hAnsi="Arial" w:cs="Arial"/>
        </w:rPr>
      </w:pPr>
    </w:p>
    <w:p w14:paraId="7A402700" w14:textId="77777777" w:rsidR="005D21E3" w:rsidRDefault="005D21E3" w:rsidP="00D638F4">
      <w:pPr>
        <w:spacing w:after="0" w:line="240" w:lineRule="auto"/>
        <w:rPr>
          <w:rFonts w:ascii="Arial" w:hAnsi="Arial" w:cs="Arial"/>
        </w:rPr>
      </w:pPr>
    </w:p>
    <w:p w14:paraId="0A251361" w14:textId="77777777" w:rsidR="00D638F4" w:rsidRDefault="00D638F4" w:rsidP="00D638F4">
      <w:pPr>
        <w:spacing w:after="0" w:line="240" w:lineRule="auto"/>
        <w:rPr>
          <w:rFonts w:ascii="Arial" w:hAnsi="Arial" w:cs="Arial"/>
        </w:rPr>
      </w:pPr>
    </w:p>
    <w:p w14:paraId="4B6524C3" w14:textId="77777777" w:rsidR="00D638F4" w:rsidRPr="00D638F4" w:rsidRDefault="00D638F4" w:rsidP="00D638F4">
      <w:pPr>
        <w:spacing w:after="0" w:line="240" w:lineRule="auto"/>
        <w:rPr>
          <w:rFonts w:ascii="Arial" w:hAnsi="Arial" w:cs="Arial"/>
        </w:rPr>
      </w:pPr>
    </w:p>
    <w:p w14:paraId="02403359" w14:textId="77777777" w:rsidR="005D21E3" w:rsidRPr="00D638F4" w:rsidRDefault="00D638F4" w:rsidP="00D638F4">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5D21E3" w:rsidRPr="00D638F4">
        <w:rPr>
          <w:rFonts w:ascii="Arial" w:hAnsi="Arial" w:cs="Arial"/>
          <w:u w:val="single"/>
        </w:rPr>
        <w:tab/>
      </w:r>
      <w:r w:rsidR="005D21E3" w:rsidRPr="00D638F4">
        <w:rPr>
          <w:rFonts w:ascii="Arial" w:hAnsi="Arial" w:cs="Arial"/>
        </w:rPr>
        <w:tab/>
        <w:t>_______________________________</w:t>
      </w:r>
    </w:p>
    <w:p w14:paraId="73FE7D06" w14:textId="77777777" w:rsidR="005D21E3" w:rsidRPr="00D638F4" w:rsidRDefault="005D21E3" w:rsidP="00D638F4">
      <w:pPr>
        <w:spacing w:after="0" w:line="240" w:lineRule="auto"/>
        <w:ind w:left="2880" w:right="-810" w:hanging="2880"/>
        <w:rPr>
          <w:rFonts w:ascii="Arial" w:hAnsi="Arial" w:cs="Arial"/>
        </w:rPr>
      </w:pPr>
      <w:r w:rsidRPr="00D638F4">
        <w:rPr>
          <w:rFonts w:ascii="Arial" w:hAnsi="Arial" w:cs="Arial"/>
        </w:rPr>
        <w:t>Applicant Organization</w:t>
      </w:r>
      <w:r w:rsidR="00D33113" w:rsidRPr="00D638F4">
        <w:rPr>
          <w:rFonts w:ascii="Arial" w:hAnsi="Arial" w:cs="Arial"/>
        </w:rPr>
        <w:tab/>
      </w:r>
      <w:r w:rsidR="00A54231" w:rsidRPr="00D638F4">
        <w:rPr>
          <w:rFonts w:ascii="Arial" w:hAnsi="Arial" w:cs="Arial"/>
        </w:rPr>
        <w:tab/>
      </w:r>
      <w:r w:rsidR="00D638F4">
        <w:rPr>
          <w:rFonts w:ascii="Arial" w:hAnsi="Arial" w:cs="Arial"/>
        </w:rPr>
        <w:tab/>
      </w:r>
      <w:r w:rsidR="00D638F4">
        <w:rPr>
          <w:rFonts w:ascii="Arial" w:hAnsi="Arial" w:cs="Arial"/>
        </w:rPr>
        <w:tab/>
      </w:r>
      <w:r w:rsidRPr="00D638F4">
        <w:rPr>
          <w:rFonts w:ascii="Arial" w:hAnsi="Arial" w:cs="Arial"/>
        </w:rPr>
        <w:t>Signat</w:t>
      </w:r>
      <w:r w:rsidR="00A54231" w:rsidRPr="00D638F4">
        <w:rPr>
          <w:rFonts w:ascii="Arial" w:hAnsi="Arial" w:cs="Arial"/>
        </w:rPr>
        <w:t xml:space="preserve">ure: </w:t>
      </w:r>
      <w:r w:rsidR="002A1F38" w:rsidRPr="00D638F4">
        <w:rPr>
          <w:rFonts w:ascii="Arial" w:hAnsi="Arial" w:cs="Arial"/>
        </w:rPr>
        <w:tab/>
      </w:r>
      <w:r w:rsidR="00D638F4">
        <w:rPr>
          <w:rFonts w:ascii="Arial" w:hAnsi="Arial" w:cs="Arial"/>
        </w:rPr>
        <w:t xml:space="preserve">CEO </w:t>
      </w:r>
      <w:r w:rsidR="00A54231" w:rsidRPr="00D638F4">
        <w:rPr>
          <w:rFonts w:ascii="Arial" w:hAnsi="Arial" w:cs="Arial"/>
        </w:rPr>
        <w:t>or</w:t>
      </w:r>
      <w:r w:rsidR="00D638F4">
        <w:rPr>
          <w:rFonts w:ascii="Arial" w:hAnsi="Arial" w:cs="Arial"/>
        </w:rPr>
        <w:t xml:space="preserve"> e</w:t>
      </w:r>
      <w:r w:rsidRPr="00D638F4">
        <w:rPr>
          <w:rFonts w:ascii="Arial" w:hAnsi="Arial" w:cs="Arial"/>
        </w:rPr>
        <w:t>quivalent</w:t>
      </w:r>
    </w:p>
    <w:p w14:paraId="050F4905" w14:textId="77777777" w:rsidR="005D21E3" w:rsidRDefault="005D21E3" w:rsidP="00D638F4">
      <w:pPr>
        <w:spacing w:after="0" w:line="240" w:lineRule="auto"/>
        <w:rPr>
          <w:rFonts w:ascii="Arial" w:hAnsi="Arial" w:cs="Arial"/>
        </w:rPr>
      </w:pPr>
    </w:p>
    <w:p w14:paraId="3670F658" w14:textId="77777777" w:rsidR="00D638F4" w:rsidRPr="00D638F4" w:rsidRDefault="00D638F4" w:rsidP="00D638F4">
      <w:pPr>
        <w:spacing w:after="0" w:line="240" w:lineRule="auto"/>
        <w:rPr>
          <w:rFonts w:ascii="Arial" w:hAnsi="Arial" w:cs="Arial"/>
        </w:rPr>
      </w:pPr>
    </w:p>
    <w:p w14:paraId="26A76A48" w14:textId="77777777" w:rsidR="00D638F4" w:rsidRPr="00D638F4" w:rsidRDefault="00D638F4" w:rsidP="00D638F4">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291F46">
        <w:rPr>
          <w:rFonts w:ascii="Arial" w:hAnsi="Arial" w:cs="Arial"/>
        </w:rPr>
        <w:tab/>
      </w:r>
      <w:r w:rsidRPr="00D638F4">
        <w:rPr>
          <w:rFonts w:ascii="Arial" w:hAnsi="Arial" w:cs="Arial"/>
        </w:rPr>
        <w:t>______________________________</w:t>
      </w:r>
    </w:p>
    <w:p w14:paraId="7FA51D9A" w14:textId="77777777" w:rsidR="00D638F4" w:rsidRPr="00D638F4" w:rsidRDefault="00D638F4" w:rsidP="00D638F4">
      <w:pPr>
        <w:spacing w:after="0" w:line="240" w:lineRule="auto"/>
        <w:ind w:left="2880" w:right="-810" w:hanging="2880"/>
        <w:rPr>
          <w:rFonts w:ascii="Arial" w:hAnsi="Arial" w:cs="Arial"/>
        </w:rPr>
      </w:pPr>
      <w:r>
        <w:rPr>
          <w:rFonts w:ascii="Arial" w:hAnsi="Arial" w:cs="Arial"/>
        </w:rPr>
        <w:t>Date</w:t>
      </w:r>
      <w:r w:rsidRPr="00D638F4">
        <w:rPr>
          <w:rFonts w:ascii="Arial" w:hAnsi="Arial" w:cs="Arial"/>
        </w:rPr>
        <w:tab/>
      </w:r>
      <w:r w:rsidRPr="00D638F4">
        <w:rPr>
          <w:rFonts w:ascii="Arial" w:hAnsi="Arial" w:cs="Arial"/>
        </w:rPr>
        <w:tab/>
      </w:r>
      <w:r w:rsidR="00291F46">
        <w:rPr>
          <w:rFonts w:ascii="Arial" w:hAnsi="Arial" w:cs="Arial"/>
        </w:rPr>
        <w:tab/>
      </w:r>
      <w:r w:rsidR="00291F46">
        <w:rPr>
          <w:rFonts w:ascii="Arial" w:hAnsi="Arial" w:cs="Arial"/>
        </w:rPr>
        <w:tab/>
      </w:r>
      <w:r>
        <w:rPr>
          <w:rFonts w:ascii="Arial" w:hAnsi="Arial" w:cs="Arial"/>
        </w:rPr>
        <w:t>Typed Name and Title</w:t>
      </w:r>
    </w:p>
    <w:p w14:paraId="7C6D87CA" w14:textId="77777777" w:rsidR="005D21E3" w:rsidRPr="00D638F4" w:rsidRDefault="005D21E3" w:rsidP="00D638F4">
      <w:pPr>
        <w:spacing w:after="0" w:line="240" w:lineRule="auto"/>
        <w:rPr>
          <w:rFonts w:ascii="Arial" w:hAnsi="Arial" w:cs="Arial"/>
        </w:rPr>
      </w:pPr>
    </w:p>
    <w:p w14:paraId="10FF517D" w14:textId="77777777" w:rsidR="002A1F38" w:rsidRPr="00D638F4" w:rsidRDefault="002A1F38" w:rsidP="00D638F4">
      <w:pPr>
        <w:pStyle w:val="BodyText"/>
        <w:spacing w:after="0" w:line="240" w:lineRule="auto"/>
        <w:rPr>
          <w:rFonts w:ascii="Arial" w:hAnsi="Arial" w:cs="Arial"/>
        </w:rPr>
      </w:pPr>
    </w:p>
    <w:p w14:paraId="2DE5DAB0" w14:textId="77777777" w:rsidR="005D21E3" w:rsidRDefault="005D21E3" w:rsidP="00D638F4">
      <w:pPr>
        <w:pStyle w:val="BodyText"/>
        <w:spacing w:after="0" w:line="240" w:lineRule="auto"/>
        <w:rPr>
          <w:rFonts w:ascii="Arial" w:hAnsi="Arial" w:cs="Arial"/>
        </w:rPr>
      </w:pPr>
      <w:r w:rsidRPr="00D638F4">
        <w:rPr>
          <w:rFonts w:ascii="Arial" w:hAnsi="Arial" w:cs="Arial"/>
        </w:rPr>
        <w:t>6/97</w:t>
      </w:r>
    </w:p>
    <w:p w14:paraId="66036734" w14:textId="77777777" w:rsidR="00D638F4" w:rsidRPr="00D638F4" w:rsidRDefault="00D638F4" w:rsidP="00D638F4">
      <w:pPr>
        <w:pStyle w:val="BodyText"/>
        <w:spacing w:after="0" w:line="240" w:lineRule="auto"/>
        <w:rPr>
          <w:rFonts w:ascii="Arial" w:hAnsi="Arial" w:cs="Arial"/>
        </w:rPr>
      </w:pPr>
    </w:p>
    <w:p w14:paraId="2B9B2ADB" w14:textId="77777777" w:rsidR="005D21E3" w:rsidRPr="00D638F4" w:rsidRDefault="005D21E3" w:rsidP="00D638F4">
      <w:pPr>
        <w:pStyle w:val="BodyText"/>
        <w:spacing w:after="0" w:line="240" w:lineRule="auto"/>
        <w:rPr>
          <w:rFonts w:ascii="Arial" w:hAnsi="Arial" w:cs="Arial"/>
        </w:rPr>
        <w:sectPr w:rsidR="005D21E3" w:rsidRPr="00D638F4" w:rsidSect="00291F46">
          <w:headerReference w:type="default" r:id="rId36"/>
          <w:pgSz w:w="12240" w:h="15840"/>
          <w:pgMar w:top="1440" w:right="1440" w:bottom="1440" w:left="1440" w:header="720" w:footer="720" w:gutter="0"/>
          <w:cols w:space="720"/>
          <w:docGrid w:linePitch="299"/>
        </w:sectPr>
      </w:pPr>
    </w:p>
    <w:p w14:paraId="7AC7DBC9" w14:textId="77777777" w:rsidR="00D638F4" w:rsidRPr="00A436CF" w:rsidRDefault="005D21E3" w:rsidP="00B32ABA">
      <w:pPr>
        <w:pStyle w:val="NoSpacing"/>
        <w:outlineLvl w:val="1"/>
        <w:rPr>
          <w:rFonts w:ascii="Arial" w:hAnsi="Arial" w:cs="Arial"/>
          <w:b/>
          <w:sz w:val="24"/>
          <w:szCs w:val="24"/>
        </w:rPr>
      </w:pPr>
      <w:bookmarkStart w:id="85" w:name="_Toc334467572"/>
      <w:bookmarkStart w:id="86" w:name="_Toc394322692"/>
      <w:bookmarkStart w:id="87" w:name="_Toc192079735"/>
      <w:bookmarkStart w:id="88" w:name="_Toc397956336"/>
      <w:r w:rsidRPr="00A436CF">
        <w:rPr>
          <w:rFonts w:ascii="Arial" w:hAnsi="Arial" w:cs="Arial"/>
          <w:b/>
          <w:sz w:val="24"/>
          <w:szCs w:val="24"/>
        </w:rPr>
        <w:lastRenderedPageBreak/>
        <w:t>Attachment</w:t>
      </w:r>
      <w:bookmarkEnd w:id="85"/>
      <w:bookmarkEnd w:id="86"/>
      <w:r w:rsidR="00D638F4" w:rsidRPr="00A436CF">
        <w:rPr>
          <w:rFonts w:ascii="Arial" w:hAnsi="Arial" w:cs="Arial"/>
          <w:b/>
          <w:sz w:val="24"/>
          <w:szCs w:val="24"/>
        </w:rPr>
        <w:t xml:space="preserve"> D</w:t>
      </w:r>
      <w:r w:rsidR="00B32ABA" w:rsidRPr="00A436CF">
        <w:rPr>
          <w:rFonts w:ascii="Arial" w:hAnsi="Arial" w:cs="Arial"/>
          <w:b/>
          <w:sz w:val="24"/>
          <w:szCs w:val="24"/>
        </w:rPr>
        <w:t xml:space="preserve"> - Certification Regarding Debarment, Suspension, Ineligibility and Voluntary Exclusion Lower Tier Covered Transactions</w:t>
      </w:r>
      <w:bookmarkEnd w:id="87"/>
    </w:p>
    <w:p w14:paraId="6047B21E" w14:textId="77777777" w:rsidR="00D638F4" w:rsidRDefault="00D638F4" w:rsidP="00DD1AA8">
      <w:pPr>
        <w:pStyle w:val="NoSpacing"/>
        <w:outlineLvl w:val="1"/>
        <w:rPr>
          <w:rFonts w:ascii="Arial" w:hAnsi="Arial" w:cs="Arial"/>
          <w:b/>
        </w:rPr>
      </w:pPr>
    </w:p>
    <w:bookmarkEnd w:id="88"/>
    <w:p w14:paraId="39890BBB" w14:textId="77777777" w:rsidR="005D21E3" w:rsidRPr="00D638F4" w:rsidRDefault="005D21E3" w:rsidP="007A478D">
      <w:pPr>
        <w:pStyle w:val="BodyText"/>
        <w:spacing w:after="0" w:line="240" w:lineRule="auto"/>
        <w:rPr>
          <w:rFonts w:ascii="Arial" w:hAnsi="Arial" w:cs="Arial"/>
          <w:b/>
        </w:rPr>
      </w:pPr>
    </w:p>
    <w:p w14:paraId="5993CED0" w14:textId="77777777" w:rsidR="005D21E3" w:rsidRPr="00D638F4" w:rsidRDefault="005D21E3" w:rsidP="00947E61">
      <w:pPr>
        <w:spacing w:after="0" w:line="240" w:lineRule="auto"/>
        <w:jc w:val="both"/>
        <w:rPr>
          <w:rFonts w:ascii="Arial" w:hAnsi="Arial" w:cs="Arial"/>
        </w:rPr>
      </w:pPr>
      <w:r w:rsidRPr="00D638F4">
        <w:rPr>
          <w:rFonts w:ascii="Arial" w:hAnsi="Arial" w:cs="Arial"/>
        </w:rPr>
        <w:t>READ THE ATTACHED INSTRUCTIONS BEFORE SIGNING THIS CERTIFICATION.</w:t>
      </w:r>
      <w:r w:rsidR="00947E61" w:rsidRPr="00D638F4">
        <w:rPr>
          <w:rFonts w:ascii="Arial" w:hAnsi="Arial" w:cs="Arial"/>
        </w:rPr>
        <w:t xml:space="preserve">  </w:t>
      </w:r>
      <w:r w:rsidRPr="00D638F4">
        <w:rPr>
          <w:rFonts w:ascii="Arial" w:hAnsi="Arial" w:cs="Arial"/>
        </w:rPr>
        <w:t>THE INSTRUCTIONS ARE AN INTEGRAL PART OF THE CERTIFICATION.</w:t>
      </w:r>
    </w:p>
    <w:p w14:paraId="1671DF27" w14:textId="77777777" w:rsidR="00947E61" w:rsidRPr="00D638F4" w:rsidRDefault="00947E61" w:rsidP="00947E61">
      <w:pPr>
        <w:spacing w:after="0" w:line="240" w:lineRule="auto"/>
        <w:jc w:val="both"/>
        <w:rPr>
          <w:rFonts w:ascii="Arial" w:hAnsi="Arial" w:cs="Arial"/>
        </w:rPr>
      </w:pPr>
    </w:p>
    <w:p w14:paraId="298A89A0" w14:textId="77777777" w:rsidR="005D21E3" w:rsidRPr="00D638F4" w:rsidRDefault="005D21E3" w:rsidP="00947E61">
      <w:pPr>
        <w:spacing w:after="0" w:line="240" w:lineRule="auto"/>
        <w:jc w:val="both"/>
        <w:rPr>
          <w:rFonts w:ascii="Arial" w:hAnsi="Arial" w:cs="Arial"/>
        </w:rPr>
      </w:pPr>
    </w:p>
    <w:p w14:paraId="42CE8A47"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Certification Regarding Debarment, Suspension, Ineligibility and Voluntary Exclusion</w:t>
      </w:r>
    </w:p>
    <w:p w14:paraId="089BA6C1"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Lower Tier Covered Transactions</w:t>
      </w:r>
    </w:p>
    <w:p w14:paraId="5658EF3D" w14:textId="77777777" w:rsidR="005D21E3" w:rsidRPr="00D638F4" w:rsidRDefault="005D21E3" w:rsidP="00947E61">
      <w:pPr>
        <w:spacing w:after="0" w:line="240" w:lineRule="auto"/>
        <w:rPr>
          <w:rFonts w:ascii="Arial" w:hAnsi="Arial" w:cs="Arial"/>
        </w:rPr>
      </w:pPr>
    </w:p>
    <w:p w14:paraId="2CDEC8AF" w14:textId="77777777" w:rsidR="005D21E3" w:rsidRPr="00D638F4" w:rsidRDefault="005D21E3" w:rsidP="00A54231">
      <w:pPr>
        <w:spacing w:after="0" w:line="240" w:lineRule="auto"/>
        <w:jc w:val="both"/>
        <w:rPr>
          <w:rFonts w:ascii="Arial" w:hAnsi="Arial" w:cs="Arial"/>
        </w:rPr>
      </w:pPr>
    </w:p>
    <w:p w14:paraId="79C5AD06" w14:textId="2A37F5C6"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1.</w:t>
      </w:r>
      <w:r w:rsidRPr="00D638F4">
        <w:rPr>
          <w:rFonts w:ascii="Arial" w:hAnsi="Arial" w:cs="Arial"/>
        </w:rPr>
        <w:tab/>
        <w:t xml:space="preserve">The prospective lower tier participant certifies, by submission of this proposal, that neither it nor its principals </w:t>
      </w:r>
      <w:r w:rsidR="000C3132" w:rsidRPr="00D638F4">
        <w:rPr>
          <w:rFonts w:ascii="Arial" w:hAnsi="Arial" w:cs="Arial"/>
        </w:rPr>
        <w:t>are</w:t>
      </w:r>
      <w:r w:rsidRPr="00D638F4">
        <w:rPr>
          <w:rFonts w:ascii="Arial" w:hAnsi="Arial" w:cs="Arial"/>
        </w:rPr>
        <w:t xml:space="preserve"> presently debarred, suspended, proposed for debarment, declared ineligible, or voluntarily excluded from participation in this transaction by </w:t>
      </w:r>
      <w:r w:rsidR="000C3132" w:rsidRPr="00D638F4">
        <w:rPr>
          <w:rFonts w:ascii="Arial" w:hAnsi="Arial" w:cs="Arial"/>
        </w:rPr>
        <w:t>a</w:t>
      </w:r>
      <w:r w:rsidRPr="00D638F4">
        <w:rPr>
          <w:rFonts w:ascii="Arial" w:hAnsi="Arial" w:cs="Arial"/>
        </w:rPr>
        <w:t xml:space="preserve"> </w:t>
      </w:r>
      <w:r w:rsidR="000C3132" w:rsidRPr="00D638F4">
        <w:rPr>
          <w:rFonts w:ascii="Arial" w:hAnsi="Arial" w:cs="Arial"/>
        </w:rPr>
        <w:t>federal</w:t>
      </w:r>
      <w:r w:rsidRPr="00D638F4">
        <w:rPr>
          <w:rFonts w:ascii="Arial" w:hAnsi="Arial" w:cs="Arial"/>
        </w:rPr>
        <w:t xml:space="preserve"> department or agency.</w:t>
      </w:r>
    </w:p>
    <w:p w14:paraId="2F8BBC03" w14:textId="77777777" w:rsidR="005D21E3" w:rsidRPr="00D638F4" w:rsidRDefault="005D21E3" w:rsidP="00A54231">
      <w:pPr>
        <w:spacing w:after="0" w:line="240" w:lineRule="auto"/>
        <w:ind w:left="720" w:hanging="720"/>
        <w:jc w:val="both"/>
        <w:rPr>
          <w:rFonts w:ascii="Arial" w:hAnsi="Arial" w:cs="Arial"/>
        </w:rPr>
      </w:pPr>
    </w:p>
    <w:p w14:paraId="1EB88A3F"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2.</w:t>
      </w:r>
      <w:r w:rsidRPr="00D638F4">
        <w:rPr>
          <w:rFonts w:ascii="Arial" w:hAnsi="Arial" w:cs="Arial"/>
        </w:rPr>
        <w:tab/>
        <w:t>Where the prospective lower tier participant is unable to certify to any of the statements in this certification, such prospective participant shall attach an explanation to this proposal.</w:t>
      </w:r>
    </w:p>
    <w:p w14:paraId="289C4D7B" w14:textId="77777777" w:rsidR="005D21E3" w:rsidRPr="00D638F4" w:rsidRDefault="005D21E3" w:rsidP="00A54231">
      <w:pPr>
        <w:spacing w:after="0" w:line="240" w:lineRule="auto"/>
        <w:ind w:left="720" w:hanging="720"/>
        <w:jc w:val="both"/>
        <w:rPr>
          <w:rFonts w:ascii="Arial" w:hAnsi="Arial" w:cs="Arial"/>
        </w:rPr>
      </w:pPr>
    </w:p>
    <w:p w14:paraId="0F55432D" w14:textId="77777777" w:rsidR="005D21E3" w:rsidRPr="00D638F4" w:rsidRDefault="005D21E3" w:rsidP="00A54231">
      <w:pPr>
        <w:spacing w:after="0" w:line="240" w:lineRule="auto"/>
        <w:ind w:left="720" w:hanging="720"/>
        <w:jc w:val="both"/>
        <w:rPr>
          <w:rFonts w:ascii="Arial" w:hAnsi="Arial" w:cs="Arial"/>
        </w:rPr>
      </w:pPr>
    </w:p>
    <w:p w14:paraId="54FEC081" w14:textId="77777777" w:rsidR="005D21E3" w:rsidRPr="00D638F4" w:rsidRDefault="005D21E3" w:rsidP="00A54231">
      <w:pPr>
        <w:spacing w:after="0" w:line="240" w:lineRule="auto"/>
        <w:ind w:left="720" w:hanging="720"/>
        <w:jc w:val="both"/>
        <w:rPr>
          <w:rFonts w:ascii="Arial" w:hAnsi="Arial" w:cs="Arial"/>
        </w:rPr>
      </w:pPr>
    </w:p>
    <w:p w14:paraId="4C2C06AE" w14:textId="77777777" w:rsidR="005D21E3" w:rsidRPr="00D638F4" w:rsidRDefault="005D21E3" w:rsidP="00A54231">
      <w:pPr>
        <w:spacing w:after="0" w:line="240" w:lineRule="auto"/>
        <w:ind w:left="720" w:hanging="720"/>
        <w:jc w:val="both"/>
        <w:rPr>
          <w:rFonts w:ascii="Arial" w:hAnsi="Arial" w:cs="Arial"/>
          <w:u w:val="single"/>
        </w:rPr>
      </w:pP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00947E61" w:rsidRPr="00D638F4">
        <w:rPr>
          <w:rFonts w:ascii="Arial" w:hAnsi="Arial" w:cs="Arial"/>
          <w:u w:val="single"/>
        </w:rPr>
        <w:tab/>
      </w:r>
      <w:r w:rsidR="00947E61" w:rsidRPr="00D638F4">
        <w:rPr>
          <w:rFonts w:ascii="Arial" w:hAnsi="Arial" w:cs="Arial"/>
          <w:u w:val="single"/>
        </w:rPr>
        <w:tab/>
      </w:r>
      <w:r w:rsidR="00947E61" w:rsidRPr="00D638F4">
        <w:rPr>
          <w:rFonts w:ascii="Arial" w:hAnsi="Arial" w:cs="Arial"/>
          <w:u w:val="single"/>
        </w:rPr>
        <w:tab/>
      </w:r>
    </w:p>
    <w:p w14:paraId="500917AD"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Name and Title of Authorized Representative</w:t>
      </w:r>
    </w:p>
    <w:p w14:paraId="07DE3938" w14:textId="77777777" w:rsidR="005D21E3" w:rsidRPr="00D638F4" w:rsidRDefault="005D21E3" w:rsidP="00A54231">
      <w:pPr>
        <w:spacing w:after="0" w:line="240" w:lineRule="auto"/>
        <w:ind w:left="720" w:hanging="720"/>
        <w:jc w:val="both"/>
        <w:rPr>
          <w:rFonts w:ascii="Arial" w:hAnsi="Arial" w:cs="Arial"/>
        </w:rPr>
      </w:pPr>
    </w:p>
    <w:p w14:paraId="7345C600" w14:textId="77777777" w:rsidR="00947E61" w:rsidRPr="00D638F4" w:rsidRDefault="00947E61" w:rsidP="00A54231">
      <w:pPr>
        <w:spacing w:after="0" w:line="240" w:lineRule="auto"/>
        <w:ind w:left="720" w:hanging="720"/>
        <w:jc w:val="both"/>
        <w:rPr>
          <w:rFonts w:ascii="Arial" w:hAnsi="Arial" w:cs="Arial"/>
        </w:rPr>
      </w:pPr>
    </w:p>
    <w:p w14:paraId="56C9D1BA" w14:textId="77777777" w:rsidR="005D21E3" w:rsidRPr="00D638F4" w:rsidRDefault="005D21E3" w:rsidP="00A54231">
      <w:pPr>
        <w:spacing w:after="0" w:line="240" w:lineRule="auto"/>
        <w:jc w:val="both"/>
        <w:rPr>
          <w:rFonts w:ascii="Arial" w:hAnsi="Arial" w:cs="Arial"/>
        </w:rPr>
      </w:pPr>
    </w:p>
    <w:p w14:paraId="177FC3C9" w14:textId="77777777" w:rsidR="005D21E3" w:rsidRPr="00D638F4" w:rsidRDefault="00947E61" w:rsidP="00A54231">
      <w:pPr>
        <w:spacing w:after="0" w:line="240" w:lineRule="auto"/>
        <w:jc w:val="both"/>
        <w:rPr>
          <w:rFonts w:ascii="Arial" w:hAnsi="Arial" w:cs="Arial"/>
          <w:u w:val="single"/>
        </w:rPr>
      </w:pP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u w:val="single"/>
        </w:rPr>
        <w:tab/>
      </w:r>
      <w:r w:rsidR="006A5280" w:rsidRPr="00D638F4">
        <w:rPr>
          <w:rFonts w:ascii="Arial" w:hAnsi="Arial" w:cs="Arial"/>
          <w:u w:val="single"/>
        </w:rPr>
        <w:tab/>
      </w:r>
      <w:r w:rsidR="006A5280" w:rsidRPr="00D638F4">
        <w:rPr>
          <w:rFonts w:ascii="Arial" w:hAnsi="Arial" w:cs="Arial"/>
          <w:u w:val="single"/>
        </w:rPr>
        <w:tab/>
      </w:r>
    </w:p>
    <w:p w14:paraId="1B86A920" w14:textId="77777777" w:rsidR="005D21E3" w:rsidRPr="00D638F4" w:rsidRDefault="005D21E3" w:rsidP="00A54231">
      <w:pPr>
        <w:spacing w:after="0" w:line="240" w:lineRule="auto"/>
        <w:jc w:val="both"/>
        <w:rPr>
          <w:rFonts w:ascii="Arial" w:hAnsi="Arial" w:cs="Arial"/>
        </w:rPr>
      </w:pPr>
      <w:r w:rsidRPr="00D638F4">
        <w:rPr>
          <w:rFonts w:ascii="Arial" w:hAnsi="Arial" w:cs="Arial"/>
        </w:rPr>
        <w:t>Signature</w:t>
      </w:r>
      <w:r w:rsidRPr="00D638F4">
        <w:rPr>
          <w:rFonts w:ascii="Arial" w:hAnsi="Arial" w:cs="Arial"/>
        </w:rPr>
        <w:tab/>
      </w:r>
      <w:r w:rsidRPr="00D638F4">
        <w:rPr>
          <w:rFonts w:ascii="Arial" w:hAnsi="Arial" w:cs="Arial"/>
        </w:rPr>
        <w:tab/>
      </w:r>
      <w:r w:rsidRPr="00D638F4">
        <w:rPr>
          <w:rFonts w:ascii="Arial" w:hAnsi="Arial" w:cs="Arial"/>
        </w:rPr>
        <w:tab/>
      </w:r>
      <w:r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Pr="00D638F4">
        <w:rPr>
          <w:rFonts w:ascii="Arial" w:hAnsi="Arial" w:cs="Arial"/>
        </w:rPr>
        <w:t>Date</w:t>
      </w:r>
    </w:p>
    <w:p w14:paraId="1812DF75" w14:textId="77777777" w:rsidR="005D21E3" w:rsidRPr="00D638F4" w:rsidRDefault="005D21E3" w:rsidP="00A54231">
      <w:pPr>
        <w:spacing w:after="0" w:line="240" w:lineRule="auto"/>
        <w:jc w:val="both"/>
        <w:rPr>
          <w:rFonts w:ascii="Arial" w:hAnsi="Arial" w:cs="Arial"/>
        </w:rPr>
      </w:pPr>
    </w:p>
    <w:p w14:paraId="27135323" w14:textId="77777777" w:rsidR="005D21E3" w:rsidRPr="00D638F4" w:rsidRDefault="005D21E3" w:rsidP="00A54231">
      <w:pPr>
        <w:spacing w:after="0" w:line="240" w:lineRule="auto"/>
        <w:jc w:val="both"/>
        <w:rPr>
          <w:rFonts w:ascii="Arial" w:hAnsi="Arial" w:cs="Arial"/>
        </w:rPr>
      </w:pPr>
    </w:p>
    <w:p w14:paraId="2B693211" w14:textId="77777777" w:rsidR="005D21E3" w:rsidRDefault="005D21E3" w:rsidP="00E05EB8">
      <w:pPr>
        <w:spacing w:after="0" w:line="240" w:lineRule="auto"/>
        <w:jc w:val="both"/>
        <w:rPr>
          <w:rFonts w:ascii="Arial" w:hAnsi="Arial" w:cs="Arial"/>
        </w:rPr>
      </w:pPr>
      <w:r w:rsidRPr="00D638F4">
        <w:rPr>
          <w:rFonts w:ascii="Arial" w:hAnsi="Arial" w:cs="Arial"/>
        </w:rPr>
        <w:t>This certification is required by the regulations implementing Executive order 12549, Debarment and Suspension, 29 C</w:t>
      </w:r>
      <w:r w:rsidR="00BF4F5A">
        <w:rPr>
          <w:rFonts w:ascii="Arial" w:hAnsi="Arial" w:cs="Arial"/>
        </w:rPr>
        <w:t>.</w:t>
      </w:r>
      <w:r w:rsidRPr="00D638F4">
        <w:rPr>
          <w:rFonts w:ascii="Arial" w:hAnsi="Arial" w:cs="Arial"/>
        </w:rPr>
        <w:t>F</w:t>
      </w:r>
      <w:r w:rsidR="00BF4F5A">
        <w:rPr>
          <w:rFonts w:ascii="Arial" w:hAnsi="Arial" w:cs="Arial"/>
        </w:rPr>
        <w:t>.</w:t>
      </w:r>
      <w:r w:rsidRPr="00D638F4">
        <w:rPr>
          <w:rFonts w:ascii="Arial" w:hAnsi="Arial" w:cs="Arial"/>
        </w:rPr>
        <w:t>R</w:t>
      </w:r>
      <w:r w:rsidR="00BF4F5A">
        <w:rPr>
          <w:rFonts w:ascii="Arial" w:hAnsi="Arial" w:cs="Arial"/>
        </w:rPr>
        <w:t>.</w:t>
      </w:r>
      <w:r w:rsidRPr="00D638F4">
        <w:rPr>
          <w:rFonts w:ascii="Arial" w:hAnsi="Arial" w:cs="Arial"/>
        </w:rPr>
        <w:t xml:space="preserve"> Part 98, Section 98.510</w:t>
      </w:r>
      <w:r w:rsidR="00E05EB8">
        <w:rPr>
          <w:rFonts w:ascii="Arial" w:hAnsi="Arial" w:cs="Arial"/>
        </w:rPr>
        <w:t>.</w:t>
      </w:r>
    </w:p>
    <w:p w14:paraId="7DB29388" w14:textId="77777777" w:rsidR="00E05EB8" w:rsidRDefault="00E05EB8" w:rsidP="00E05EB8">
      <w:pPr>
        <w:spacing w:after="0" w:line="240" w:lineRule="auto"/>
        <w:jc w:val="both"/>
        <w:rPr>
          <w:rFonts w:ascii="Arial" w:hAnsi="Arial" w:cs="Arial"/>
        </w:rPr>
      </w:pPr>
    </w:p>
    <w:p w14:paraId="46D2D50C" w14:textId="77777777" w:rsidR="00E05EB8" w:rsidRDefault="00E05EB8" w:rsidP="00E05EB8">
      <w:pPr>
        <w:spacing w:after="0" w:line="240" w:lineRule="auto"/>
        <w:jc w:val="both"/>
        <w:rPr>
          <w:rFonts w:ascii="Arial" w:hAnsi="Arial" w:cs="Arial"/>
        </w:rPr>
        <w:sectPr w:rsidR="00E05EB8" w:rsidSect="000134A8">
          <w:headerReference w:type="default" r:id="rId37"/>
          <w:pgSz w:w="12240" w:h="15840"/>
          <w:pgMar w:top="1440" w:right="1440" w:bottom="1440" w:left="1440" w:header="720" w:footer="720" w:gutter="0"/>
          <w:cols w:space="720"/>
          <w:docGrid w:linePitch="360"/>
        </w:sectPr>
      </w:pPr>
    </w:p>
    <w:p w14:paraId="214404F4" w14:textId="77777777" w:rsidR="00C769E6" w:rsidRPr="00D638F4" w:rsidRDefault="00C769E6" w:rsidP="00A54231">
      <w:pPr>
        <w:pStyle w:val="NoSpacing"/>
        <w:jc w:val="center"/>
        <w:rPr>
          <w:rFonts w:ascii="Arial" w:hAnsi="Arial" w:cs="Arial"/>
          <w:b/>
          <w:sz w:val="20"/>
          <w:szCs w:val="20"/>
        </w:rPr>
      </w:pPr>
      <w:r w:rsidRPr="00D638F4">
        <w:rPr>
          <w:rFonts w:ascii="Arial" w:hAnsi="Arial" w:cs="Arial"/>
          <w:b/>
          <w:sz w:val="20"/>
          <w:szCs w:val="20"/>
        </w:rPr>
        <w:lastRenderedPageBreak/>
        <w:t>Certification Regarding Debarment, Suspension, Ineligibility and Voluntary Exclusion</w:t>
      </w:r>
    </w:p>
    <w:p w14:paraId="497EC514" w14:textId="77777777" w:rsidR="00C769E6" w:rsidRPr="00D638F4" w:rsidRDefault="00C769E6" w:rsidP="00A54231">
      <w:pPr>
        <w:pStyle w:val="NoSpacing"/>
        <w:jc w:val="center"/>
        <w:rPr>
          <w:rFonts w:ascii="Arial" w:hAnsi="Arial" w:cs="Arial"/>
          <w:b/>
          <w:sz w:val="20"/>
          <w:szCs w:val="20"/>
        </w:rPr>
      </w:pPr>
      <w:r w:rsidRPr="00D638F4">
        <w:rPr>
          <w:rFonts w:ascii="Arial" w:hAnsi="Arial" w:cs="Arial"/>
          <w:b/>
          <w:sz w:val="20"/>
          <w:szCs w:val="20"/>
        </w:rPr>
        <w:t>Lower Tier Covered Transactions</w:t>
      </w:r>
    </w:p>
    <w:p w14:paraId="1F5B7233" w14:textId="77777777" w:rsidR="00C769E6" w:rsidRPr="00D638F4" w:rsidRDefault="00C769E6" w:rsidP="00A54231">
      <w:pPr>
        <w:pStyle w:val="NoSpacing"/>
        <w:jc w:val="center"/>
        <w:rPr>
          <w:rFonts w:ascii="Arial" w:hAnsi="Arial" w:cs="Arial"/>
          <w:sz w:val="20"/>
          <w:szCs w:val="20"/>
        </w:rPr>
      </w:pPr>
    </w:p>
    <w:p w14:paraId="1238D184" w14:textId="77777777" w:rsidR="00C769E6" w:rsidRPr="00D638F4" w:rsidRDefault="00C769E6" w:rsidP="00A54231">
      <w:pPr>
        <w:pStyle w:val="NoSpacing"/>
        <w:jc w:val="center"/>
        <w:rPr>
          <w:rFonts w:ascii="Arial" w:hAnsi="Arial" w:cs="Arial"/>
          <w:sz w:val="20"/>
          <w:szCs w:val="20"/>
        </w:rPr>
      </w:pPr>
      <w:r w:rsidRPr="00D638F4">
        <w:rPr>
          <w:rFonts w:ascii="Arial" w:hAnsi="Arial" w:cs="Arial"/>
          <w:sz w:val="20"/>
          <w:szCs w:val="20"/>
          <w:u w:val="single"/>
        </w:rPr>
        <w:t>Instructions for Certification</w:t>
      </w:r>
    </w:p>
    <w:p w14:paraId="28CA7744" w14:textId="77777777" w:rsidR="00C769E6" w:rsidRPr="00D638F4" w:rsidRDefault="00C769E6" w:rsidP="00A54231">
      <w:pPr>
        <w:pStyle w:val="NoSpacing"/>
        <w:rPr>
          <w:rFonts w:ascii="Arial" w:hAnsi="Arial" w:cs="Arial"/>
          <w:sz w:val="20"/>
          <w:szCs w:val="20"/>
        </w:rPr>
      </w:pPr>
    </w:p>
    <w:p w14:paraId="7A4E3C06"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1.</w:t>
      </w:r>
      <w:r w:rsidRPr="00D638F4">
        <w:rPr>
          <w:rFonts w:ascii="Arial" w:hAnsi="Arial" w:cs="Arial"/>
          <w:sz w:val="20"/>
          <w:szCs w:val="20"/>
        </w:rPr>
        <w:tab/>
        <w:t>By signing and submitting this proposal, the prospective lower tier participant is providing the certification set out below.</w:t>
      </w:r>
    </w:p>
    <w:p w14:paraId="2661A798" w14:textId="77777777" w:rsidR="00C769E6" w:rsidRPr="00D638F4" w:rsidRDefault="00C769E6" w:rsidP="00D638F4">
      <w:pPr>
        <w:pStyle w:val="NoSpacing"/>
        <w:ind w:left="360" w:hanging="360"/>
        <w:jc w:val="both"/>
        <w:rPr>
          <w:rFonts w:ascii="Arial" w:hAnsi="Arial" w:cs="Arial"/>
          <w:sz w:val="20"/>
          <w:szCs w:val="20"/>
        </w:rPr>
      </w:pPr>
    </w:p>
    <w:p w14:paraId="0B673DFA"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2.</w:t>
      </w:r>
      <w:r w:rsidRPr="00D638F4">
        <w:rPr>
          <w:rFonts w:ascii="Arial" w:hAnsi="Arial" w:cs="Arial"/>
          <w:sz w:val="20"/>
          <w:szCs w:val="20"/>
        </w:rPr>
        <w:tab/>
        <w:t>The certification in this clause is a material representation of facts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12C14570" w14:textId="77777777" w:rsidR="00C769E6" w:rsidRPr="00D638F4" w:rsidRDefault="00C769E6" w:rsidP="00D638F4">
      <w:pPr>
        <w:pStyle w:val="NoSpacing"/>
        <w:ind w:left="360" w:hanging="360"/>
        <w:jc w:val="both"/>
        <w:rPr>
          <w:rFonts w:ascii="Arial" w:hAnsi="Arial" w:cs="Arial"/>
          <w:sz w:val="20"/>
          <w:szCs w:val="20"/>
        </w:rPr>
      </w:pPr>
    </w:p>
    <w:p w14:paraId="1B919436"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3.</w:t>
      </w:r>
      <w:r w:rsidRPr="00D638F4">
        <w:rPr>
          <w:rFonts w:ascii="Arial" w:hAnsi="Arial" w:cs="Arial"/>
          <w:sz w:val="20"/>
          <w:szCs w:val="20"/>
        </w:rPr>
        <w:tab/>
        <w:t xml:space="preserve">The prospective lower tier participant shall provide immediate written notice to the person to </w:t>
      </w:r>
      <w:r w:rsidR="00E6687A" w:rsidRPr="00D638F4">
        <w:rPr>
          <w:rFonts w:ascii="Arial" w:hAnsi="Arial" w:cs="Arial"/>
          <w:sz w:val="20"/>
          <w:szCs w:val="20"/>
        </w:rPr>
        <w:t>whom</w:t>
      </w:r>
      <w:r w:rsidRPr="00D638F4">
        <w:rPr>
          <w:rFonts w:ascii="Arial" w:hAnsi="Arial" w:cs="Arial"/>
          <w:sz w:val="20"/>
          <w:szCs w:val="20"/>
        </w:rPr>
        <w:t xml:space="preserve"> this proposal is submitted if at any time the prospective lower tier participant learns that its certification was erroneous when submitted or had become erroneous by reason of changed circumstances.</w:t>
      </w:r>
    </w:p>
    <w:p w14:paraId="3AEF89C6" w14:textId="77777777" w:rsidR="00C769E6" w:rsidRPr="00D638F4" w:rsidRDefault="00C769E6" w:rsidP="00D638F4">
      <w:pPr>
        <w:pStyle w:val="NoSpacing"/>
        <w:ind w:left="360" w:hanging="360"/>
        <w:jc w:val="both"/>
        <w:rPr>
          <w:rFonts w:ascii="Arial" w:hAnsi="Arial" w:cs="Arial"/>
          <w:sz w:val="20"/>
          <w:szCs w:val="20"/>
        </w:rPr>
      </w:pPr>
    </w:p>
    <w:p w14:paraId="12854693"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4.</w:t>
      </w:r>
      <w:r w:rsidRPr="00D638F4">
        <w:rPr>
          <w:rFonts w:ascii="Arial" w:hAnsi="Arial" w:cs="Arial"/>
          <w:sz w:val="20"/>
          <w:szCs w:val="20"/>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DF1407C" w14:textId="77777777" w:rsidR="00C769E6" w:rsidRPr="00D638F4" w:rsidRDefault="00C769E6" w:rsidP="00D638F4">
      <w:pPr>
        <w:pStyle w:val="NoSpacing"/>
        <w:ind w:left="360" w:hanging="360"/>
        <w:jc w:val="both"/>
        <w:rPr>
          <w:rFonts w:ascii="Arial" w:hAnsi="Arial" w:cs="Arial"/>
          <w:sz w:val="20"/>
          <w:szCs w:val="20"/>
        </w:rPr>
      </w:pPr>
    </w:p>
    <w:p w14:paraId="4B4388AC"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5.</w:t>
      </w:r>
      <w:r w:rsidRPr="00D638F4">
        <w:rPr>
          <w:rFonts w:ascii="Arial" w:hAnsi="Arial" w:cs="Arial"/>
          <w:sz w:val="20"/>
          <w:szCs w:val="20"/>
        </w:rPr>
        <w:tab/>
        <w:t>The prospective lower tier participant agrees by submitting this proposal that, should the proposed covered transaction be entered into, it shall not knowingly enter into any lower tier covered transaction with a person who is proposed for debarment under 48 C</w:t>
      </w:r>
      <w:r w:rsidR="00BF4F5A">
        <w:rPr>
          <w:rFonts w:ascii="Arial" w:hAnsi="Arial" w:cs="Arial"/>
          <w:sz w:val="20"/>
          <w:szCs w:val="20"/>
        </w:rPr>
        <w:t>.</w:t>
      </w:r>
      <w:r w:rsidRPr="00D638F4">
        <w:rPr>
          <w:rFonts w:ascii="Arial" w:hAnsi="Arial" w:cs="Arial"/>
          <w:sz w:val="20"/>
          <w:szCs w:val="20"/>
        </w:rPr>
        <w:t>F</w:t>
      </w:r>
      <w:r w:rsidR="00BF4F5A">
        <w:rPr>
          <w:rFonts w:ascii="Arial" w:hAnsi="Arial" w:cs="Arial"/>
          <w:sz w:val="20"/>
          <w:szCs w:val="20"/>
        </w:rPr>
        <w:t>.</w:t>
      </w:r>
      <w:r w:rsidRPr="00D638F4">
        <w:rPr>
          <w:rFonts w:ascii="Arial" w:hAnsi="Arial" w:cs="Arial"/>
          <w:sz w:val="20"/>
          <w:szCs w:val="20"/>
        </w:rPr>
        <w:t>R</w:t>
      </w:r>
      <w:r w:rsidR="00BF4F5A">
        <w:rPr>
          <w:rFonts w:ascii="Arial" w:hAnsi="Arial" w:cs="Arial"/>
          <w:sz w:val="20"/>
          <w:szCs w:val="20"/>
        </w:rPr>
        <w:t>.</w:t>
      </w:r>
      <w:r w:rsidRPr="00D638F4">
        <w:rPr>
          <w:rFonts w:ascii="Arial" w:hAnsi="Arial" w:cs="Arial"/>
          <w:sz w:val="20"/>
          <w:szCs w:val="20"/>
        </w:rPr>
        <w:t xml:space="preserve"> part 9, subpart 9.4, debarred, suspended, declared ineligible, or voluntarily excluded from participation in this covered transaction, unless authorized by the department or agency with which this transaction originated.</w:t>
      </w:r>
    </w:p>
    <w:p w14:paraId="78DF0E17" w14:textId="77777777" w:rsidR="00C769E6" w:rsidRPr="00D638F4" w:rsidRDefault="00C769E6" w:rsidP="00D638F4">
      <w:pPr>
        <w:pStyle w:val="NoSpacing"/>
        <w:ind w:left="360" w:hanging="360"/>
        <w:jc w:val="both"/>
        <w:rPr>
          <w:rFonts w:ascii="Arial" w:hAnsi="Arial" w:cs="Arial"/>
          <w:sz w:val="20"/>
          <w:szCs w:val="20"/>
        </w:rPr>
      </w:pPr>
    </w:p>
    <w:p w14:paraId="202C7FDE"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6.</w:t>
      </w:r>
      <w:r w:rsidRPr="00D638F4">
        <w:rPr>
          <w:rFonts w:ascii="Arial" w:hAnsi="Arial" w:cs="Arial"/>
          <w:sz w:val="20"/>
          <w:szCs w:val="20"/>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663236B2" w14:textId="77777777" w:rsidR="00C769E6" w:rsidRPr="00D638F4" w:rsidRDefault="00C769E6" w:rsidP="00D638F4">
      <w:pPr>
        <w:pStyle w:val="NoSpacing"/>
        <w:ind w:left="360" w:hanging="360"/>
        <w:jc w:val="both"/>
        <w:rPr>
          <w:rFonts w:ascii="Arial" w:hAnsi="Arial" w:cs="Arial"/>
          <w:sz w:val="20"/>
          <w:szCs w:val="20"/>
        </w:rPr>
      </w:pPr>
    </w:p>
    <w:p w14:paraId="2F693CB5"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7.</w:t>
      </w:r>
      <w:r w:rsidRPr="00D638F4">
        <w:rPr>
          <w:rFonts w:ascii="Arial" w:hAnsi="Arial" w:cs="Arial"/>
          <w:sz w:val="20"/>
          <w:szCs w:val="20"/>
        </w:rPr>
        <w:tab/>
        <w:t>A participant in a covered transaction may rely upon a certification of a prospective participant in a lower tier covered transaction that it is not proposed for debarment under 48 C</w:t>
      </w:r>
      <w:r w:rsidR="00783429">
        <w:rPr>
          <w:rFonts w:ascii="Arial" w:hAnsi="Arial" w:cs="Arial"/>
          <w:sz w:val="20"/>
          <w:szCs w:val="20"/>
        </w:rPr>
        <w:t>.</w:t>
      </w:r>
      <w:r w:rsidRPr="00D638F4">
        <w:rPr>
          <w:rFonts w:ascii="Arial" w:hAnsi="Arial" w:cs="Arial"/>
          <w:sz w:val="20"/>
          <w:szCs w:val="20"/>
        </w:rPr>
        <w:t>F</w:t>
      </w:r>
      <w:r w:rsidR="00783429">
        <w:rPr>
          <w:rFonts w:ascii="Arial" w:hAnsi="Arial" w:cs="Arial"/>
          <w:sz w:val="20"/>
          <w:szCs w:val="20"/>
        </w:rPr>
        <w:t>.</w:t>
      </w:r>
      <w:r w:rsidRPr="00D638F4">
        <w:rPr>
          <w:rFonts w:ascii="Arial" w:hAnsi="Arial" w:cs="Arial"/>
          <w:sz w:val="20"/>
          <w:szCs w:val="20"/>
        </w:rPr>
        <w:t>R</w:t>
      </w:r>
      <w:r w:rsidR="00783429">
        <w:rPr>
          <w:rFonts w:ascii="Arial" w:hAnsi="Arial" w:cs="Arial"/>
          <w:sz w:val="20"/>
          <w:szCs w:val="20"/>
        </w:rPr>
        <w:t>.</w:t>
      </w:r>
      <w:r w:rsidRPr="00D638F4">
        <w:rPr>
          <w:rFonts w:ascii="Arial" w:hAnsi="Arial" w:cs="Arial"/>
          <w:sz w:val="20"/>
          <w:szCs w:val="20"/>
        </w:rPr>
        <w:t xml:space="preserve">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w:t>
      </w:r>
      <w:r w:rsidR="0016438D" w:rsidRPr="00D638F4">
        <w:rPr>
          <w:rFonts w:ascii="Arial" w:hAnsi="Arial" w:cs="Arial"/>
          <w:sz w:val="20"/>
          <w:szCs w:val="20"/>
        </w:rPr>
        <w:t>-P</w:t>
      </w:r>
      <w:r w:rsidRPr="00D638F4">
        <w:rPr>
          <w:rFonts w:ascii="Arial" w:hAnsi="Arial" w:cs="Arial"/>
          <w:sz w:val="20"/>
          <w:szCs w:val="20"/>
        </w:rPr>
        <w:t>rocurement Programs.</w:t>
      </w:r>
    </w:p>
    <w:p w14:paraId="734AB0C3" w14:textId="77777777" w:rsidR="00C769E6" w:rsidRPr="00D638F4" w:rsidRDefault="00C769E6" w:rsidP="00D638F4">
      <w:pPr>
        <w:pStyle w:val="NoSpacing"/>
        <w:ind w:left="360" w:hanging="360"/>
        <w:jc w:val="both"/>
        <w:rPr>
          <w:rFonts w:ascii="Arial" w:hAnsi="Arial" w:cs="Arial"/>
          <w:sz w:val="20"/>
          <w:szCs w:val="20"/>
        </w:rPr>
      </w:pPr>
    </w:p>
    <w:p w14:paraId="136C0DD9"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8.</w:t>
      </w:r>
      <w:r w:rsidRPr="00D638F4">
        <w:rPr>
          <w:rFonts w:ascii="Arial" w:hAnsi="Arial" w:cs="Arial"/>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35BEB9D" w14:textId="77777777" w:rsidR="00A54231" w:rsidRPr="00D638F4" w:rsidRDefault="00A54231" w:rsidP="00D638F4">
      <w:pPr>
        <w:pStyle w:val="NoSpacing"/>
        <w:ind w:left="360" w:hanging="360"/>
        <w:jc w:val="both"/>
        <w:rPr>
          <w:rFonts w:ascii="Arial" w:hAnsi="Arial" w:cs="Arial"/>
          <w:sz w:val="20"/>
          <w:szCs w:val="20"/>
        </w:rPr>
      </w:pPr>
    </w:p>
    <w:p w14:paraId="686ABF33" w14:textId="77777777" w:rsidR="001E6864" w:rsidRDefault="00C769E6" w:rsidP="001E6864">
      <w:pPr>
        <w:pStyle w:val="NoSpacing"/>
        <w:ind w:left="360" w:hanging="360"/>
        <w:jc w:val="both"/>
        <w:rPr>
          <w:rFonts w:ascii="Arial" w:hAnsi="Arial" w:cs="Arial"/>
          <w:sz w:val="20"/>
          <w:szCs w:val="20"/>
        </w:rPr>
        <w:sectPr w:rsidR="001E6864" w:rsidSect="00B43B7F">
          <w:headerReference w:type="default" r:id="rId38"/>
          <w:pgSz w:w="12240" w:h="15840"/>
          <w:pgMar w:top="1440" w:right="1440" w:bottom="1152" w:left="1440" w:header="720" w:footer="720" w:gutter="0"/>
          <w:cols w:space="720"/>
          <w:docGrid w:linePitch="360"/>
        </w:sectPr>
      </w:pPr>
      <w:r w:rsidRPr="00D638F4">
        <w:rPr>
          <w:rFonts w:ascii="Arial" w:hAnsi="Arial" w:cs="Arial"/>
          <w:sz w:val="20"/>
          <w:szCs w:val="20"/>
        </w:rPr>
        <w:t>9.</w:t>
      </w:r>
      <w:r w:rsidRPr="00D638F4">
        <w:rPr>
          <w:rFonts w:ascii="Arial" w:hAnsi="Arial" w:cs="Arial"/>
          <w:sz w:val="20"/>
          <w:szCs w:val="20"/>
        </w:rPr>
        <w:tab/>
        <w:t>Except for transactions authorized under paragraph 5 of these instructions, if a participant in a covered transaction knowingly enters into a lower tier covered transaction with a person who is proposed for debarment under 48 C</w:t>
      </w:r>
      <w:r w:rsidR="00783429">
        <w:rPr>
          <w:rFonts w:ascii="Arial" w:hAnsi="Arial" w:cs="Arial"/>
          <w:sz w:val="20"/>
          <w:szCs w:val="20"/>
        </w:rPr>
        <w:t>.</w:t>
      </w:r>
      <w:r w:rsidRPr="00D638F4">
        <w:rPr>
          <w:rFonts w:ascii="Arial" w:hAnsi="Arial" w:cs="Arial"/>
          <w:sz w:val="20"/>
          <w:szCs w:val="20"/>
        </w:rPr>
        <w:t>F</w:t>
      </w:r>
      <w:r w:rsidR="00783429">
        <w:rPr>
          <w:rFonts w:ascii="Arial" w:hAnsi="Arial" w:cs="Arial"/>
          <w:sz w:val="20"/>
          <w:szCs w:val="20"/>
        </w:rPr>
        <w:t>.</w:t>
      </w:r>
      <w:r w:rsidRPr="00D638F4">
        <w:rPr>
          <w:rFonts w:ascii="Arial" w:hAnsi="Arial" w:cs="Arial"/>
          <w:sz w:val="20"/>
          <w:szCs w:val="20"/>
        </w:rPr>
        <w:t>R</w:t>
      </w:r>
      <w:r w:rsidR="00783429">
        <w:rPr>
          <w:rFonts w:ascii="Arial" w:hAnsi="Arial" w:cs="Arial"/>
          <w:sz w:val="20"/>
          <w:szCs w:val="20"/>
        </w:rPr>
        <w:t>.</w:t>
      </w:r>
      <w:r w:rsidRPr="00D638F4">
        <w:rPr>
          <w:rFonts w:ascii="Arial" w:hAnsi="Arial" w:cs="Arial"/>
          <w:sz w:val="20"/>
          <w:szCs w:val="20"/>
        </w:rPr>
        <w:t xml:space="preserve">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6235E736" w14:textId="77777777" w:rsidR="000E280E" w:rsidRPr="005B1949" w:rsidRDefault="000E280E" w:rsidP="00294B1C">
      <w:pPr>
        <w:pStyle w:val="Heading2"/>
        <w:ind w:right="-180"/>
        <w:rPr>
          <w:rFonts w:ascii="Arial" w:hAnsi="Arial" w:cs="Arial"/>
          <w:i w:val="0"/>
          <w:iCs w:val="0"/>
          <w:sz w:val="24"/>
          <w:szCs w:val="24"/>
        </w:rPr>
      </w:pPr>
      <w:bookmarkStart w:id="89" w:name="_Toc192079736"/>
      <w:bookmarkStart w:id="90" w:name="_Hlk149054406"/>
      <w:r w:rsidRPr="005B1949">
        <w:rPr>
          <w:rFonts w:ascii="Arial" w:hAnsi="Arial" w:cs="Arial"/>
          <w:i w:val="0"/>
          <w:iCs w:val="0"/>
          <w:sz w:val="24"/>
          <w:szCs w:val="24"/>
          <w:lang w:bidi="en-US"/>
        </w:rPr>
        <w:lastRenderedPageBreak/>
        <w:t xml:space="preserve">Attachment E - </w:t>
      </w:r>
      <w:r w:rsidRPr="005B1949">
        <w:rPr>
          <w:rFonts w:ascii="Arial" w:hAnsi="Arial" w:cs="Arial"/>
          <w:i w:val="0"/>
          <w:iCs w:val="0"/>
          <w:sz w:val="24"/>
          <w:szCs w:val="24"/>
        </w:rPr>
        <w:t>Instructions</w:t>
      </w:r>
      <w:r w:rsidRPr="005B1949">
        <w:rPr>
          <w:rFonts w:ascii="Arial" w:hAnsi="Arial" w:cs="Arial"/>
          <w:i w:val="0"/>
          <w:iCs w:val="0"/>
          <w:spacing w:val="-4"/>
          <w:sz w:val="24"/>
          <w:szCs w:val="24"/>
        </w:rPr>
        <w:t xml:space="preserve"> </w:t>
      </w:r>
      <w:r w:rsidR="00A52281">
        <w:rPr>
          <w:rFonts w:ascii="Arial" w:hAnsi="Arial" w:cs="Arial"/>
          <w:i w:val="0"/>
          <w:iCs w:val="0"/>
          <w:sz w:val="24"/>
          <w:szCs w:val="24"/>
        </w:rPr>
        <w:t>f</w:t>
      </w:r>
      <w:r w:rsidRPr="005B1949">
        <w:rPr>
          <w:rFonts w:ascii="Arial" w:hAnsi="Arial" w:cs="Arial"/>
          <w:i w:val="0"/>
          <w:iCs w:val="0"/>
          <w:sz w:val="24"/>
          <w:szCs w:val="24"/>
        </w:rPr>
        <w:t>or</w:t>
      </w:r>
      <w:r w:rsidRPr="005B1949">
        <w:rPr>
          <w:rFonts w:ascii="Arial" w:hAnsi="Arial" w:cs="Arial"/>
          <w:i w:val="0"/>
          <w:iCs w:val="0"/>
          <w:spacing w:val="-3"/>
          <w:sz w:val="24"/>
          <w:szCs w:val="24"/>
        </w:rPr>
        <w:t xml:space="preserve"> </w:t>
      </w:r>
      <w:r w:rsidR="00737C69">
        <w:rPr>
          <w:rFonts w:ascii="Arial" w:hAnsi="Arial" w:cs="Arial"/>
          <w:i w:val="0"/>
          <w:iCs w:val="0"/>
          <w:sz w:val="24"/>
          <w:szCs w:val="24"/>
        </w:rPr>
        <w:t xml:space="preserve">Excel </w:t>
      </w:r>
      <w:r w:rsidRPr="005B1949">
        <w:rPr>
          <w:rFonts w:ascii="Arial" w:hAnsi="Arial" w:cs="Arial"/>
          <w:i w:val="0"/>
          <w:iCs w:val="0"/>
          <w:sz w:val="24"/>
          <w:szCs w:val="24"/>
        </w:rPr>
        <w:t>Budget</w:t>
      </w:r>
      <w:r w:rsidRPr="005B1949">
        <w:rPr>
          <w:rFonts w:ascii="Arial" w:hAnsi="Arial" w:cs="Arial"/>
          <w:i w:val="0"/>
          <w:iCs w:val="0"/>
          <w:spacing w:val="-2"/>
          <w:sz w:val="24"/>
          <w:szCs w:val="24"/>
        </w:rPr>
        <w:t xml:space="preserve"> Template</w:t>
      </w:r>
      <w:bookmarkEnd w:id="89"/>
    </w:p>
    <w:p w14:paraId="48F3DABC" w14:textId="77777777" w:rsidR="000E280E" w:rsidRPr="005B1949" w:rsidRDefault="000E280E" w:rsidP="00294B1C">
      <w:pPr>
        <w:pStyle w:val="BodyText"/>
        <w:ind w:right="-180"/>
        <w:rPr>
          <w:rFonts w:ascii="Arial" w:hAnsi="Arial" w:cs="Arial"/>
          <w:b/>
          <w:sz w:val="24"/>
          <w:szCs w:val="24"/>
        </w:rPr>
      </w:pPr>
    </w:p>
    <w:p w14:paraId="4E1B2926" w14:textId="77777777" w:rsidR="000E280E" w:rsidRPr="005B1949" w:rsidRDefault="000E280E" w:rsidP="00294B1C">
      <w:pPr>
        <w:spacing w:before="225" w:line="242" w:lineRule="auto"/>
        <w:ind w:left="115" w:right="-180" w:hanging="11"/>
        <w:jc w:val="both"/>
        <w:rPr>
          <w:rFonts w:ascii="Arial" w:hAnsi="Arial" w:cs="Arial"/>
          <w:sz w:val="24"/>
        </w:rPr>
      </w:pPr>
      <w:r w:rsidRPr="005B1949">
        <w:rPr>
          <w:rFonts w:ascii="Arial" w:hAnsi="Arial" w:cs="Arial"/>
          <w:sz w:val="24"/>
          <w:szCs w:val="24"/>
        </w:rPr>
        <w:t>The</w:t>
      </w:r>
      <w:r w:rsidRPr="005B1949">
        <w:rPr>
          <w:rFonts w:ascii="Arial" w:hAnsi="Arial" w:cs="Arial"/>
          <w:sz w:val="24"/>
        </w:rPr>
        <w:t xml:space="preserve"> Excel template, posted with the RFP, contains a template spreadsheet. </w:t>
      </w:r>
      <w:r w:rsidRPr="005B1949">
        <w:rPr>
          <w:rFonts w:ascii="Arial" w:hAnsi="Arial" w:cs="Arial"/>
          <w:b/>
          <w:i/>
          <w:color w:val="3366FF"/>
          <w:sz w:val="24"/>
          <w:u w:val="single" w:color="3366FF"/>
        </w:rPr>
        <w:t>Please open the</w:t>
      </w:r>
      <w:r w:rsidRPr="005B1949">
        <w:rPr>
          <w:rFonts w:ascii="Arial" w:hAnsi="Arial" w:cs="Arial"/>
          <w:b/>
          <w:i/>
          <w:color w:val="3366FF"/>
          <w:sz w:val="24"/>
        </w:rPr>
        <w:t xml:space="preserve"> </w:t>
      </w:r>
      <w:r w:rsidRPr="005B1949">
        <w:rPr>
          <w:rFonts w:ascii="Arial" w:hAnsi="Arial" w:cs="Arial"/>
          <w:b/>
          <w:i/>
          <w:color w:val="3366FF"/>
          <w:sz w:val="24"/>
          <w:u w:val="single" w:color="3366FF"/>
        </w:rPr>
        <w:t>respective template file tab and read the below guidance at the same time.</w:t>
      </w:r>
      <w:r w:rsidRPr="005B1949">
        <w:rPr>
          <w:rFonts w:ascii="Arial" w:hAnsi="Arial" w:cs="Arial"/>
          <w:b/>
          <w:i/>
          <w:color w:val="3366FF"/>
          <w:spacing w:val="40"/>
          <w:sz w:val="24"/>
        </w:rPr>
        <w:t xml:space="preserve"> </w:t>
      </w:r>
      <w:r w:rsidRPr="005B1949">
        <w:rPr>
          <w:rFonts w:ascii="Arial" w:hAnsi="Arial" w:cs="Arial"/>
          <w:sz w:val="24"/>
        </w:rPr>
        <w:t>This will allow for a clear understanding of how to work within the template file.</w:t>
      </w:r>
    </w:p>
    <w:p w14:paraId="03068242" w14:textId="77777777" w:rsidR="000E280E" w:rsidRPr="005B1949" w:rsidRDefault="000E280E" w:rsidP="00294B1C">
      <w:pPr>
        <w:pStyle w:val="BodyText"/>
        <w:spacing w:before="2"/>
        <w:ind w:right="-180"/>
        <w:rPr>
          <w:rFonts w:ascii="Arial" w:hAnsi="Arial" w:cs="Arial"/>
          <w:sz w:val="26"/>
        </w:rPr>
      </w:pPr>
    </w:p>
    <w:p w14:paraId="2BBFBD39" w14:textId="0FBA50D2" w:rsidR="000E280E" w:rsidRPr="005B1949" w:rsidRDefault="000E280E" w:rsidP="00294B1C">
      <w:pPr>
        <w:pStyle w:val="ListParagraph"/>
        <w:widowControl w:val="0"/>
        <w:numPr>
          <w:ilvl w:val="0"/>
          <w:numId w:val="21"/>
        </w:numPr>
        <w:tabs>
          <w:tab w:val="left" w:pos="540"/>
        </w:tabs>
        <w:autoSpaceDE w:val="0"/>
        <w:autoSpaceDN w:val="0"/>
        <w:spacing w:after="0" w:line="242" w:lineRule="auto"/>
        <w:ind w:left="540" w:right="-180" w:hanging="450"/>
        <w:contextualSpacing w:val="0"/>
        <w:jc w:val="both"/>
        <w:rPr>
          <w:rFonts w:ascii="Arial" w:hAnsi="Arial" w:cs="Arial"/>
          <w:sz w:val="24"/>
        </w:rPr>
      </w:pPr>
      <w:r w:rsidRPr="005B1949">
        <w:rPr>
          <w:rFonts w:ascii="Arial" w:hAnsi="Arial" w:cs="Arial"/>
          <w:sz w:val="24"/>
        </w:rPr>
        <w:t>In the turquoise section, you will enter the proposed costs for this RFP.</w:t>
      </w:r>
      <w:r w:rsidRPr="005B1949">
        <w:rPr>
          <w:rFonts w:ascii="Arial" w:hAnsi="Arial" w:cs="Arial"/>
          <w:spacing w:val="40"/>
          <w:sz w:val="24"/>
        </w:rPr>
        <w:t xml:space="preserve"> </w:t>
      </w:r>
      <w:r w:rsidRPr="005B1949">
        <w:rPr>
          <w:rFonts w:ascii="Arial" w:hAnsi="Arial" w:cs="Arial"/>
          <w:sz w:val="24"/>
        </w:rPr>
        <w:t>This should include all information</w:t>
      </w:r>
      <w:r w:rsidRPr="005B1949">
        <w:rPr>
          <w:rFonts w:ascii="Arial" w:hAnsi="Arial" w:cs="Arial"/>
          <w:spacing w:val="-7"/>
          <w:sz w:val="24"/>
        </w:rPr>
        <w:t xml:space="preserve"> </w:t>
      </w:r>
      <w:r w:rsidRPr="005B1949">
        <w:rPr>
          <w:rFonts w:ascii="Arial" w:hAnsi="Arial" w:cs="Arial"/>
          <w:sz w:val="24"/>
        </w:rPr>
        <w:t>from</w:t>
      </w:r>
      <w:r w:rsidRPr="005B1949">
        <w:rPr>
          <w:rFonts w:ascii="Arial" w:hAnsi="Arial" w:cs="Arial"/>
          <w:spacing w:val="-7"/>
          <w:sz w:val="24"/>
        </w:rPr>
        <w:t xml:space="preserve"> </w:t>
      </w:r>
      <w:r w:rsidRPr="005B1949">
        <w:rPr>
          <w:rFonts w:ascii="Arial" w:hAnsi="Arial" w:cs="Arial"/>
          <w:sz w:val="24"/>
        </w:rPr>
        <w:t>budget</w:t>
      </w:r>
      <w:r w:rsidRPr="005B1949">
        <w:rPr>
          <w:rFonts w:ascii="Arial" w:hAnsi="Arial" w:cs="Arial"/>
          <w:spacing w:val="-7"/>
          <w:sz w:val="24"/>
        </w:rPr>
        <w:t xml:space="preserve"> </w:t>
      </w:r>
      <w:r w:rsidRPr="005B1949">
        <w:rPr>
          <w:rFonts w:ascii="Arial" w:hAnsi="Arial" w:cs="Arial"/>
          <w:sz w:val="24"/>
        </w:rPr>
        <w:t>categories</w:t>
      </w:r>
      <w:r w:rsidRPr="005B1949">
        <w:rPr>
          <w:rFonts w:ascii="Arial" w:hAnsi="Arial" w:cs="Arial"/>
          <w:spacing w:val="-7"/>
          <w:sz w:val="24"/>
        </w:rPr>
        <w:t xml:space="preserve"> </w:t>
      </w:r>
      <w:r w:rsidRPr="005B1949">
        <w:rPr>
          <w:rFonts w:ascii="Arial" w:hAnsi="Arial" w:cs="Arial"/>
          <w:sz w:val="24"/>
        </w:rPr>
        <w:t>A-F,</w:t>
      </w:r>
      <w:r w:rsidRPr="005B1949">
        <w:rPr>
          <w:rFonts w:ascii="Arial" w:hAnsi="Arial" w:cs="Arial"/>
          <w:spacing w:val="-7"/>
          <w:sz w:val="24"/>
        </w:rPr>
        <w:t xml:space="preserve"> </w:t>
      </w:r>
      <w:r w:rsidRPr="005B1949">
        <w:rPr>
          <w:rFonts w:ascii="Arial" w:hAnsi="Arial" w:cs="Arial"/>
          <w:sz w:val="24"/>
        </w:rPr>
        <w:t>G/A,</w:t>
      </w:r>
      <w:r w:rsidRPr="005B1949">
        <w:rPr>
          <w:rFonts w:ascii="Arial" w:hAnsi="Arial" w:cs="Arial"/>
          <w:spacing w:val="-6"/>
          <w:sz w:val="24"/>
        </w:rPr>
        <w:t xml:space="preserve"> </w:t>
      </w:r>
      <w:r w:rsidRPr="005B1949">
        <w:rPr>
          <w:rFonts w:ascii="Arial" w:hAnsi="Arial" w:cs="Arial"/>
          <w:sz w:val="24"/>
        </w:rPr>
        <w:t>as</w:t>
      </w:r>
      <w:r w:rsidRPr="005B1949">
        <w:rPr>
          <w:rFonts w:ascii="Arial" w:hAnsi="Arial" w:cs="Arial"/>
          <w:spacing w:val="-7"/>
          <w:sz w:val="24"/>
        </w:rPr>
        <w:t xml:space="preserve"> </w:t>
      </w:r>
      <w:r w:rsidRPr="005B1949">
        <w:rPr>
          <w:rFonts w:ascii="Arial" w:hAnsi="Arial" w:cs="Arial"/>
          <w:sz w:val="24"/>
        </w:rPr>
        <w:t>well</w:t>
      </w:r>
      <w:r w:rsidRPr="005B1949">
        <w:rPr>
          <w:rFonts w:ascii="Arial" w:hAnsi="Arial" w:cs="Arial"/>
          <w:spacing w:val="-7"/>
          <w:sz w:val="24"/>
        </w:rPr>
        <w:t xml:space="preserve"> </w:t>
      </w:r>
      <w:r w:rsidRPr="005B1949">
        <w:rPr>
          <w:rFonts w:ascii="Arial" w:hAnsi="Arial" w:cs="Arial"/>
          <w:sz w:val="24"/>
        </w:rPr>
        <w:t>as</w:t>
      </w:r>
      <w:r w:rsidRPr="005B1949">
        <w:rPr>
          <w:rFonts w:ascii="Arial" w:hAnsi="Arial" w:cs="Arial"/>
          <w:spacing w:val="-6"/>
          <w:sz w:val="24"/>
        </w:rPr>
        <w:t xml:space="preserve"> </w:t>
      </w:r>
      <w:r w:rsidRPr="005B1949">
        <w:rPr>
          <w:rFonts w:ascii="Arial" w:hAnsi="Arial" w:cs="Arial"/>
          <w:b/>
          <w:i/>
          <w:sz w:val="24"/>
        </w:rPr>
        <w:t>your</w:t>
      </w:r>
      <w:r w:rsidRPr="005B1949">
        <w:rPr>
          <w:rFonts w:ascii="Arial" w:hAnsi="Arial" w:cs="Arial"/>
          <w:b/>
          <w:i/>
          <w:spacing w:val="-7"/>
          <w:sz w:val="24"/>
        </w:rPr>
        <w:t xml:space="preserve"> </w:t>
      </w:r>
      <w:r w:rsidRPr="005B1949">
        <w:rPr>
          <w:rFonts w:ascii="Arial" w:hAnsi="Arial" w:cs="Arial"/>
          <w:b/>
          <w:i/>
          <w:sz w:val="24"/>
        </w:rPr>
        <w:t>number</w:t>
      </w:r>
      <w:r w:rsidRPr="005B1949">
        <w:rPr>
          <w:rFonts w:ascii="Arial" w:hAnsi="Arial" w:cs="Arial"/>
          <w:b/>
          <w:i/>
          <w:spacing w:val="-7"/>
          <w:sz w:val="24"/>
        </w:rPr>
        <w:t xml:space="preserve"> </w:t>
      </w:r>
      <w:r w:rsidRPr="005B1949">
        <w:rPr>
          <w:rFonts w:ascii="Arial" w:hAnsi="Arial" w:cs="Arial"/>
          <w:b/>
          <w:i/>
          <w:sz w:val="24"/>
        </w:rPr>
        <w:t>of</w:t>
      </w:r>
      <w:r w:rsidRPr="005B1949">
        <w:rPr>
          <w:rFonts w:ascii="Arial" w:hAnsi="Arial" w:cs="Arial"/>
          <w:b/>
          <w:i/>
          <w:spacing w:val="-7"/>
          <w:sz w:val="24"/>
        </w:rPr>
        <w:t xml:space="preserve"> </w:t>
      </w:r>
      <w:r w:rsidRPr="005B1949">
        <w:rPr>
          <w:rFonts w:ascii="Arial" w:hAnsi="Arial" w:cs="Arial"/>
          <w:b/>
          <w:i/>
          <w:sz w:val="24"/>
        </w:rPr>
        <w:t>consumers</w:t>
      </w:r>
      <w:r w:rsidRPr="005B1949">
        <w:rPr>
          <w:rFonts w:ascii="Arial" w:hAnsi="Arial" w:cs="Arial"/>
          <w:b/>
          <w:i/>
          <w:spacing w:val="-7"/>
          <w:sz w:val="24"/>
        </w:rPr>
        <w:t xml:space="preserve"> </w:t>
      </w:r>
      <w:r w:rsidRPr="005B1949">
        <w:rPr>
          <w:rFonts w:ascii="Arial" w:hAnsi="Arial" w:cs="Arial"/>
          <w:b/>
          <w:i/>
          <w:sz w:val="24"/>
        </w:rPr>
        <w:t>to</w:t>
      </w:r>
      <w:r w:rsidRPr="005B1949">
        <w:rPr>
          <w:rFonts w:ascii="Arial" w:hAnsi="Arial" w:cs="Arial"/>
          <w:b/>
          <w:i/>
          <w:spacing w:val="-7"/>
          <w:sz w:val="24"/>
        </w:rPr>
        <w:t xml:space="preserve"> </w:t>
      </w:r>
      <w:r w:rsidRPr="005B1949">
        <w:rPr>
          <w:rFonts w:ascii="Arial" w:hAnsi="Arial" w:cs="Arial"/>
          <w:b/>
          <w:i/>
          <w:sz w:val="24"/>
        </w:rPr>
        <w:t>serve</w:t>
      </w:r>
      <w:r w:rsidRPr="005B1949">
        <w:rPr>
          <w:rFonts w:ascii="Arial" w:hAnsi="Arial" w:cs="Arial"/>
          <w:sz w:val="24"/>
        </w:rPr>
        <w:t>.</w:t>
      </w:r>
      <w:r w:rsidRPr="005B1949">
        <w:rPr>
          <w:rFonts w:ascii="Arial" w:hAnsi="Arial" w:cs="Arial"/>
          <w:spacing w:val="40"/>
          <w:sz w:val="24"/>
        </w:rPr>
        <w:t xml:space="preserve"> </w:t>
      </w:r>
      <w:r w:rsidR="00E15117" w:rsidRPr="005B1949">
        <w:rPr>
          <w:rFonts w:ascii="Arial" w:hAnsi="Arial" w:cs="Arial"/>
          <w:sz w:val="24"/>
        </w:rPr>
        <w:t>FTEs</w:t>
      </w:r>
      <w:r w:rsidRPr="005B1949">
        <w:rPr>
          <w:rFonts w:ascii="Arial" w:hAnsi="Arial" w:cs="Arial"/>
          <w:sz w:val="24"/>
        </w:rPr>
        <w:t xml:space="preserve"> in Category A are to be broken down between direct care, administration, and support.</w:t>
      </w:r>
      <w:r w:rsidRPr="005B1949">
        <w:rPr>
          <w:rFonts w:ascii="Arial" w:hAnsi="Arial" w:cs="Arial"/>
          <w:spacing w:val="40"/>
          <w:sz w:val="24"/>
        </w:rPr>
        <w:t xml:space="preserve"> </w:t>
      </w:r>
      <w:r w:rsidRPr="005B1949">
        <w:rPr>
          <w:rFonts w:ascii="Arial" w:hAnsi="Arial" w:cs="Arial"/>
          <w:sz w:val="24"/>
        </w:rPr>
        <w:t>FTE’s will not appear until three cells are completed:</w:t>
      </w:r>
      <w:r w:rsidRPr="005B1949">
        <w:rPr>
          <w:rFonts w:ascii="Arial" w:hAnsi="Arial" w:cs="Arial"/>
          <w:spacing w:val="40"/>
          <w:sz w:val="24"/>
        </w:rPr>
        <w:t xml:space="preserve"> </w:t>
      </w:r>
      <w:r w:rsidRPr="005B1949">
        <w:rPr>
          <w:rFonts w:ascii="Arial" w:hAnsi="Arial" w:cs="Arial"/>
          <w:sz w:val="24"/>
        </w:rPr>
        <w:t xml:space="preserve">hours worked per employee on contract (column C), hours worked per employee per week (column D), and the amount of salary (column H) respectively. Category B is to be broken down between medical/clinical consultants, and non-medical/clinical </w:t>
      </w:r>
      <w:r w:rsidRPr="005B1949">
        <w:rPr>
          <w:rFonts w:ascii="Arial" w:hAnsi="Arial" w:cs="Arial"/>
          <w:spacing w:val="-2"/>
          <w:sz w:val="24"/>
        </w:rPr>
        <w:t>consultants.</w:t>
      </w:r>
    </w:p>
    <w:p w14:paraId="75CB03BB" w14:textId="77777777" w:rsidR="000E280E" w:rsidRPr="005B1949" w:rsidRDefault="000E280E" w:rsidP="00294B1C">
      <w:pPr>
        <w:pStyle w:val="BodyText"/>
        <w:tabs>
          <w:tab w:val="left" w:pos="540"/>
        </w:tabs>
        <w:spacing w:before="6"/>
        <w:ind w:left="540" w:right="-180" w:hanging="450"/>
        <w:rPr>
          <w:rFonts w:ascii="Arial" w:hAnsi="Arial" w:cs="Arial"/>
          <w:sz w:val="26"/>
        </w:rPr>
      </w:pPr>
    </w:p>
    <w:p w14:paraId="085B0D7B" w14:textId="79BB54A3" w:rsidR="000E280E" w:rsidRPr="005B1949" w:rsidRDefault="000E280E" w:rsidP="00294B1C">
      <w:pPr>
        <w:pStyle w:val="ListParagraph"/>
        <w:widowControl w:val="0"/>
        <w:numPr>
          <w:ilvl w:val="0"/>
          <w:numId w:val="21"/>
        </w:numPr>
        <w:tabs>
          <w:tab w:val="left" w:pos="540"/>
        </w:tabs>
        <w:autoSpaceDE w:val="0"/>
        <w:autoSpaceDN w:val="0"/>
        <w:spacing w:after="0" w:line="242" w:lineRule="auto"/>
        <w:ind w:left="540" w:right="-180" w:hanging="450"/>
        <w:contextualSpacing w:val="0"/>
        <w:jc w:val="both"/>
        <w:rPr>
          <w:rFonts w:ascii="Arial" w:hAnsi="Arial" w:cs="Arial"/>
          <w:sz w:val="24"/>
        </w:rPr>
      </w:pPr>
      <w:r w:rsidRPr="005B1949">
        <w:rPr>
          <w:rFonts w:ascii="Arial" w:hAnsi="Arial" w:cs="Arial"/>
          <w:sz w:val="24"/>
        </w:rPr>
        <w:t>There is also a One-Time budget section at the bottom in the turquoise section for your use. One</w:t>
      </w:r>
      <w:r w:rsidR="00E15117">
        <w:rPr>
          <w:rFonts w:ascii="Arial" w:hAnsi="Arial" w:cs="Arial"/>
          <w:sz w:val="24"/>
        </w:rPr>
        <w:t>-</w:t>
      </w:r>
      <w:r w:rsidRPr="005B1949">
        <w:rPr>
          <w:rFonts w:ascii="Arial" w:hAnsi="Arial" w:cs="Arial"/>
          <w:sz w:val="24"/>
        </w:rPr>
        <w:t>times are shown separately, but included in Total Gross Costs right after Gross Costs.</w:t>
      </w:r>
    </w:p>
    <w:p w14:paraId="2820D491" w14:textId="77777777" w:rsidR="000E280E" w:rsidRPr="005B1949" w:rsidRDefault="000E280E" w:rsidP="00294B1C">
      <w:pPr>
        <w:pStyle w:val="BodyText"/>
        <w:tabs>
          <w:tab w:val="left" w:pos="540"/>
        </w:tabs>
        <w:spacing w:before="2"/>
        <w:ind w:left="540" w:right="-180" w:hanging="450"/>
        <w:rPr>
          <w:rFonts w:ascii="Arial" w:hAnsi="Arial" w:cs="Arial"/>
          <w:sz w:val="26"/>
        </w:rPr>
      </w:pPr>
    </w:p>
    <w:p w14:paraId="0E8790F3" w14:textId="3710497D" w:rsidR="000E280E" w:rsidRPr="005B1949" w:rsidRDefault="000E280E" w:rsidP="00294B1C">
      <w:pPr>
        <w:pStyle w:val="ListParagraph"/>
        <w:widowControl w:val="0"/>
        <w:numPr>
          <w:ilvl w:val="0"/>
          <w:numId w:val="21"/>
        </w:numPr>
        <w:tabs>
          <w:tab w:val="left" w:pos="540"/>
        </w:tabs>
        <w:autoSpaceDE w:val="0"/>
        <w:autoSpaceDN w:val="0"/>
        <w:spacing w:after="0" w:line="242" w:lineRule="auto"/>
        <w:ind w:left="540" w:right="-180" w:hanging="450"/>
        <w:contextualSpacing w:val="0"/>
        <w:jc w:val="both"/>
        <w:rPr>
          <w:rFonts w:ascii="Arial" w:hAnsi="Arial" w:cs="Arial"/>
          <w:sz w:val="24"/>
        </w:rPr>
      </w:pPr>
      <w:r w:rsidRPr="005B1949">
        <w:rPr>
          <w:rFonts w:ascii="Arial" w:hAnsi="Arial" w:cs="Arial"/>
          <w:sz w:val="24"/>
        </w:rPr>
        <w:t xml:space="preserve">Please use the </w:t>
      </w:r>
      <w:r w:rsidRPr="005B1949">
        <w:rPr>
          <w:rFonts w:ascii="Arial" w:hAnsi="Arial" w:cs="Arial"/>
          <w:b/>
          <w:i/>
          <w:color w:val="FF0000"/>
          <w:sz w:val="24"/>
          <w:u w:val="single" w:color="FF0000"/>
        </w:rPr>
        <w:t>“Explanatory Budget Notes”</w:t>
      </w:r>
      <w:r w:rsidRPr="005B1949">
        <w:rPr>
          <w:rFonts w:ascii="Arial" w:hAnsi="Arial" w:cs="Arial"/>
          <w:b/>
          <w:i/>
          <w:color w:val="FF0000"/>
          <w:sz w:val="24"/>
        </w:rPr>
        <w:t xml:space="preserve"> </w:t>
      </w:r>
      <w:r w:rsidRPr="005B1949">
        <w:rPr>
          <w:rFonts w:ascii="Arial" w:hAnsi="Arial" w:cs="Arial"/>
          <w:sz w:val="24"/>
        </w:rPr>
        <w:t>column to help support anything that you feel needs to be explained in written word for evaluators to understand your intent regarding any cost/volume</w:t>
      </w:r>
      <w:r w:rsidRPr="005B1949">
        <w:rPr>
          <w:rFonts w:ascii="Arial" w:hAnsi="Arial" w:cs="Arial"/>
          <w:spacing w:val="-16"/>
          <w:sz w:val="24"/>
        </w:rPr>
        <w:t xml:space="preserve"> </w:t>
      </w:r>
      <w:r w:rsidRPr="005B1949">
        <w:rPr>
          <w:rFonts w:ascii="Arial" w:hAnsi="Arial" w:cs="Arial"/>
          <w:sz w:val="24"/>
        </w:rPr>
        <w:t>data</w:t>
      </w:r>
      <w:r w:rsidRPr="005B1949">
        <w:rPr>
          <w:rFonts w:ascii="Arial" w:hAnsi="Arial" w:cs="Arial"/>
          <w:spacing w:val="-16"/>
          <w:sz w:val="24"/>
        </w:rPr>
        <w:t xml:space="preserve"> </w:t>
      </w:r>
      <w:r w:rsidRPr="005B1949">
        <w:rPr>
          <w:rFonts w:ascii="Arial" w:hAnsi="Arial" w:cs="Arial"/>
          <w:sz w:val="24"/>
        </w:rPr>
        <w:t>populated</w:t>
      </w:r>
      <w:r w:rsidRPr="005B1949">
        <w:rPr>
          <w:rFonts w:ascii="Arial" w:hAnsi="Arial" w:cs="Arial"/>
          <w:spacing w:val="-16"/>
          <w:sz w:val="24"/>
        </w:rPr>
        <w:t xml:space="preserve"> </w:t>
      </w:r>
      <w:r w:rsidRPr="005B1949">
        <w:rPr>
          <w:rFonts w:ascii="Arial" w:hAnsi="Arial" w:cs="Arial"/>
          <w:sz w:val="24"/>
        </w:rPr>
        <w:t>in</w:t>
      </w:r>
      <w:r w:rsidRPr="005B1949">
        <w:rPr>
          <w:rFonts w:ascii="Arial" w:hAnsi="Arial" w:cs="Arial"/>
          <w:spacing w:val="-17"/>
          <w:sz w:val="24"/>
        </w:rPr>
        <w:t xml:space="preserve"> </w:t>
      </w:r>
      <w:r w:rsidRPr="005B1949">
        <w:rPr>
          <w:rFonts w:ascii="Arial" w:hAnsi="Arial" w:cs="Arial"/>
          <w:sz w:val="24"/>
        </w:rPr>
        <w:t>your</w:t>
      </w:r>
      <w:r w:rsidRPr="005B1949">
        <w:rPr>
          <w:rFonts w:ascii="Arial" w:hAnsi="Arial" w:cs="Arial"/>
          <w:spacing w:val="-16"/>
          <w:sz w:val="24"/>
        </w:rPr>
        <w:t xml:space="preserve"> </w:t>
      </w:r>
      <w:r w:rsidRPr="005B1949">
        <w:rPr>
          <w:rFonts w:ascii="Arial" w:hAnsi="Arial" w:cs="Arial"/>
          <w:sz w:val="24"/>
        </w:rPr>
        <w:t>template</w:t>
      </w:r>
      <w:r w:rsidRPr="005B1949">
        <w:rPr>
          <w:rFonts w:ascii="Arial" w:hAnsi="Arial" w:cs="Arial"/>
          <w:spacing w:val="-17"/>
          <w:sz w:val="24"/>
        </w:rPr>
        <w:t xml:space="preserve"> </w:t>
      </w:r>
      <w:r w:rsidRPr="005B1949">
        <w:rPr>
          <w:rFonts w:ascii="Arial" w:hAnsi="Arial" w:cs="Arial"/>
          <w:sz w:val="24"/>
        </w:rPr>
        <w:t>submission.</w:t>
      </w:r>
      <w:r w:rsidRPr="005B1949">
        <w:rPr>
          <w:rFonts w:ascii="Arial" w:hAnsi="Arial" w:cs="Arial"/>
          <w:spacing w:val="35"/>
          <w:sz w:val="24"/>
        </w:rPr>
        <w:t xml:space="preserve"> </w:t>
      </w:r>
      <w:r w:rsidRPr="005B1949">
        <w:rPr>
          <w:rFonts w:ascii="Arial" w:hAnsi="Arial" w:cs="Arial"/>
          <w:sz w:val="24"/>
        </w:rPr>
        <w:t>Please</w:t>
      </w:r>
      <w:r w:rsidRPr="005B1949">
        <w:rPr>
          <w:rFonts w:ascii="Arial" w:hAnsi="Arial" w:cs="Arial"/>
          <w:spacing w:val="-17"/>
          <w:sz w:val="24"/>
        </w:rPr>
        <w:t xml:space="preserve"> </w:t>
      </w:r>
      <w:r w:rsidRPr="005B1949">
        <w:rPr>
          <w:rFonts w:ascii="Arial" w:hAnsi="Arial" w:cs="Arial"/>
          <w:sz w:val="24"/>
        </w:rPr>
        <w:t>provide</w:t>
      </w:r>
      <w:r w:rsidRPr="005B1949">
        <w:rPr>
          <w:rFonts w:ascii="Arial" w:hAnsi="Arial" w:cs="Arial"/>
          <w:spacing w:val="-17"/>
          <w:sz w:val="24"/>
        </w:rPr>
        <w:t xml:space="preserve"> </w:t>
      </w:r>
      <w:r w:rsidRPr="005B1949">
        <w:rPr>
          <w:rFonts w:ascii="Arial" w:hAnsi="Arial" w:cs="Arial"/>
          <w:sz w:val="24"/>
        </w:rPr>
        <w:t>notes,</w:t>
      </w:r>
      <w:r w:rsidRPr="005B1949">
        <w:rPr>
          <w:rFonts w:ascii="Arial" w:hAnsi="Arial" w:cs="Arial"/>
          <w:spacing w:val="-15"/>
          <w:sz w:val="24"/>
        </w:rPr>
        <w:t xml:space="preserve"> </w:t>
      </w:r>
      <w:r w:rsidRPr="005B1949">
        <w:rPr>
          <w:rFonts w:ascii="Arial" w:hAnsi="Arial" w:cs="Arial"/>
          <w:sz w:val="24"/>
        </w:rPr>
        <w:t>as</w:t>
      </w:r>
      <w:r w:rsidRPr="005B1949">
        <w:rPr>
          <w:rFonts w:ascii="Arial" w:hAnsi="Arial" w:cs="Arial"/>
          <w:spacing w:val="-16"/>
          <w:sz w:val="24"/>
        </w:rPr>
        <w:t xml:space="preserve"> </w:t>
      </w:r>
      <w:r w:rsidRPr="005B1949">
        <w:rPr>
          <w:rFonts w:ascii="Arial" w:hAnsi="Arial" w:cs="Arial"/>
          <w:sz w:val="24"/>
        </w:rPr>
        <w:t>well</w:t>
      </w:r>
      <w:r w:rsidRPr="005B1949">
        <w:rPr>
          <w:rFonts w:ascii="Arial" w:hAnsi="Arial" w:cs="Arial"/>
          <w:spacing w:val="-17"/>
          <w:sz w:val="24"/>
        </w:rPr>
        <w:t xml:space="preserve"> </w:t>
      </w:r>
      <w:r w:rsidRPr="005B1949">
        <w:rPr>
          <w:rFonts w:ascii="Arial" w:hAnsi="Arial" w:cs="Arial"/>
          <w:sz w:val="24"/>
        </w:rPr>
        <w:t>as,</w:t>
      </w:r>
      <w:r w:rsidRPr="005B1949">
        <w:rPr>
          <w:rFonts w:ascii="Arial" w:hAnsi="Arial" w:cs="Arial"/>
          <w:spacing w:val="-16"/>
          <w:sz w:val="24"/>
        </w:rPr>
        <w:t xml:space="preserve"> </w:t>
      </w:r>
      <w:r w:rsidRPr="005B1949">
        <w:rPr>
          <w:rFonts w:ascii="Arial" w:hAnsi="Arial" w:cs="Arial"/>
          <w:sz w:val="24"/>
        </w:rPr>
        <w:t>calculations that support any and all offsetting revenue streams.</w:t>
      </w:r>
      <w:r w:rsidRPr="005B1949">
        <w:rPr>
          <w:rFonts w:ascii="Arial" w:hAnsi="Arial" w:cs="Arial"/>
          <w:spacing w:val="40"/>
          <w:sz w:val="24"/>
        </w:rPr>
        <w:t xml:space="preserve"> </w:t>
      </w:r>
      <w:r w:rsidRPr="005B1949">
        <w:rPr>
          <w:rFonts w:ascii="Arial" w:hAnsi="Arial" w:cs="Arial"/>
          <w:sz w:val="24"/>
        </w:rPr>
        <w:t>If you double up expenses on one budget line, please provide the individual expense details in the budget notes.</w:t>
      </w:r>
      <w:r w:rsidRPr="005B1949">
        <w:rPr>
          <w:rFonts w:ascii="Arial" w:hAnsi="Arial" w:cs="Arial"/>
          <w:spacing w:val="40"/>
          <w:sz w:val="24"/>
        </w:rPr>
        <w:t xml:space="preserve"> </w:t>
      </w:r>
      <w:r w:rsidRPr="005B1949">
        <w:rPr>
          <w:rFonts w:ascii="Arial" w:hAnsi="Arial" w:cs="Arial"/>
          <w:sz w:val="24"/>
        </w:rPr>
        <w:t xml:space="preserve">Many cells are protected, but you can expand rows to give more room in the </w:t>
      </w:r>
      <w:r w:rsidR="00E15117" w:rsidRPr="005B1949">
        <w:rPr>
          <w:rFonts w:ascii="Arial" w:hAnsi="Arial" w:cs="Arial"/>
          <w:sz w:val="24"/>
        </w:rPr>
        <w:t>note’s</w:t>
      </w:r>
      <w:r w:rsidRPr="005B1949">
        <w:rPr>
          <w:rFonts w:ascii="Arial" w:hAnsi="Arial" w:cs="Arial"/>
          <w:sz w:val="24"/>
        </w:rPr>
        <w:t xml:space="preserve"> column should you need it.</w:t>
      </w:r>
    </w:p>
    <w:p w14:paraId="01D07EB1" w14:textId="77777777" w:rsidR="000E280E" w:rsidRPr="005B1949" w:rsidRDefault="000E280E" w:rsidP="00294B1C">
      <w:pPr>
        <w:pStyle w:val="BodyText"/>
        <w:tabs>
          <w:tab w:val="left" w:pos="540"/>
        </w:tabs>
        <w:spacing w:before="5"/>
        <w:ind w:left="540" w:right="-180" w:hanging="450"/>
        <w:rPr>
          <w:rFonts w:ascii="Arial" w:hAnsi="Arial" w:cs="Arial"/>
          <w:sz w:val="26"/>
        </w:rPr>
      </w:pPr>
    </w:p>
    <w:p w14:paraId="3698F98F" w14:textId="77777777" w:rsidR="000E280E" w:rsidRPr="005B1949" w:rsidRDefault="000E280E" w:rsidP="00294B1C">
      <w:pPr>
        <w:pStyle w:val="ListParagraph"/>
        <w:widowControl w:val="0"/>
        <w:numPr>
          <w:ilvl w:val="0"/>
          <w:numId w:val="20"/>
        </w:numPr>
        <w:tabs>
          <w:tab w:val="left" w:pos="540"/>
        </w:tabs>
        <w:autoSpaceDE w:val="0"/>
        <w:autoSpaceDN w:val="0"/>
        <w:spacing w:after="0" w:line="242" w:lineRule="auto"/>
        <w:ind w:left="540" w:right="-180" w:hanging="450"/>
        <w:contextualSpacing w:val="0"/>
        <w:jc w:val="both"/>
        <w:rPr>
          <w:rFonts w:ascii="Arial" w:hAnsi="Arial" w:cs="Arial"/>
          <w:sz w:val="24"/>
        </w:rPr>
      </w:pPr>
      <w:r w:rsidRPr="005B1949">
        <w:rPr>
          <w:rFonts w:ascii="Arial" w:hAnsi="Arial" w:cs="Arial"/>
          <w:sz w:val="24"/>
        </w:rPr>
        <w:t>General</w:t>
      </w:r>
      <w:r w:rsidRPr="005B1949">
        <w:rPr>
          <w:rFonts w:ascii="Arial" w:hAnsi="Arial" w:cs="Arial"/>
          <w:spacing w:val="-3"/>
          <w:sz w:val="24"/>
        </w:rPr>
        <w:t xml:space="preserve"> </w:t>
      </w:r>
      <w:r w:rsidRPr="005B1949">
        <w:rPr>
          <w:rFonts w:ascii="Arial" w:hAnsi="Arial" w:cs="Arial"/>
          <w:sz w:val="24"/>
        </w:rPr>
        <w:t>and</w:t>
      </w:r>
      <w:r w:rsidRPr="005B1949">
        <w:rPr>
          <w:rFonts w:ascii="Arial" w:hAnsi="Arial" w:cs="Arial"/>
          <w:spacing w:val="-3"/>
          <w:sz w:val="24"/>
        </w:rPr>
        <w:t xml:space="preserve"> </w:t>
      </w:r>
      <w:r w:rsidRPr="005B1949">
        <w:rPr>
          <w:rFonts w:ascii="Arial" w:hAnsi="Arial" w:cs="Arial"/>
          <w:sz w:val="24"/>
        </w:rPr>
        <w:t>Administrative</w:t>
      </w:r>
      <w:r w:rsidRPr="005B1949">
        <w:rPr>
          <w:rFonts w:ascii="Arial" w:hAnsi="Arial" w:cs="Arial"/>
          <w:spacing w:val="-3"/>
          <w:sz w:val="24"/>
        </w:rPr>
        <w:t xml:space="preserve"> </w:t>
      </w:r>
      <w:r w:rsidRPr="005B1949">
        <w:rPr>
          <w:rFonts w:ascii="Arial" w:hAnsi="Arial" w:cs="Arial"/>
          <w:sz w:val="24"/>
        </w:rPr>
        <w:t>Costs</w:t>
      </w:r>
      <w:r w:rsidRPr="005B1949">
        <w:rPr>
          <w:rFonts w:ascii="Arial" w:hAnsi="Arial" w:cs="Arial"/>
          <w:spacing w:val="-2"/>
          <w:sz w:val="24"/>
        </w:rPr>
        <w:t xml:space="preserve"> </w:t>
      </w:r>
      <w:r w:rsidRPr="005B1949">
        <w:rPr>
          <w:rFonts w:ascii="Arial" w:hAnsi="Arial" w:cs="Arial"/>
          <w:sz w:val="24"/>
        </w:rPr>
        <w:t>should</w:t>
      </w:r>
      <w:r w:rsidRPr="005B1949">
        <w:rPr>
          <w:rFonts w:ascii="Arial" w:hAnsi="Arial" w:cs="Arial"/>
          <w:spacing w:val="-2"/>
          <w:sz w:val="24"/>
        </w:rPr>
        <w:t xml:space="preserve"> </w:t>
      </w:r>
      <w:r w:rsidRPr="005B1949">
        <w:rPr>
          <w:rFonts w:ascii="Arial" w:hAnsi="Arial" w:cs="Arial"/>
          <w:sz w:val="24"/>
        </w:rPr>
        <w:t>be</w:t>
      </w:r>
      <w:r w:rsidRPr="005B1949">
        <w:rPr>
          <w:rFonts w:ascii="Arial" w:hAnsi="Arial" w:cs="Arial"/>
          <w:spacing w:val="-3"/>
          <w:sz w:val="24"/>
        </w:rPr>
        <w:t xml:space="preserve"> </w:t>
      </w:r>
      <w:r w:rsidRPr="005B1949">
        <w:rPr>
          <w:rFonts w:ascii="Arial" w:hAnsi="Arial" w:cs="Arial"/>
          <w:sz w:val="24"/>
        </w:rPr>
        <w:t>recorded</w:t>
      </w:r>
      <w:r w:rsidRPr="005B1949">
        <w:rPr>
          <w:rFonts w:ascii="Arial" w:hAnsi="Arial" w:cs="Arial"/>
          <w:spacing w:val="-2"/>
          <w:sz w:val="24"/>
        </w:rPr>
        <w:t xml:space="preserve"> </w:t>
      </w:r>
      <w:r w:rsidRPr="005B1949">
        <w:rPr>
          <w:rFonts w:ascii="Arial" w:hAnsi="Arial" w:cs="Arial"/>
          <w:sz w:val="24"/>
        </w:rPr>
        <w:t>in</w:t>
      </w:r>
      <w:r w:rsidRPr="005B1949">
        <w:rPr>
          <w:rFonts w:ascii="Arial" w:hAnsi="Arial" w:cs="Arial"/>
          <w:spacing w:val="-3"/>
          <w:sz w:val="24"/>
        </w:rPr>
        <w:t xml:space="preserve"> </w:t>
      </w:r>
      <w:r w:rsidRPr="005B1949">
        <w:rPr>
          <w:rFonts w:ascii="Arial" w:hAnsi="Arial" w:cs="Arial"/>
          <w:sz w:val="24"/>
        </w:rPr>
        <w:t>the</w:t>
      </w:r>
      <w:r w:rsidRPr="005B1949">
        <w:rPr>
          <w:rFonts w:ascii="Arial" w:hAnsi="Arial" w:cs="Arial"/>
          <w:spacing w:val="-3"/>
          <w:sz w:val="24"/>
        </w:rPr>
        <w:t xml:space="preserve"> </w:t>
      </w:r>
      <w:r w:rsidRPr="005B1949">
        <w:rPr>
          <w:rFonts w:ascii="Arial" w:hAnsi="Arial" w:cs="Arial"/>
          <w:sz w:val="24"/>
        </w:rPr>
        <w:t>template</w:t>
      </w:r>
      <w:r w:rsidRPr="005B1949">
        <w:rPr>
          <w:rFonts w:ascii="Arial" w:hAnsi="Arial" w:cs="Arial"/>
          <w:spacing w:val="-2"/>
          <w:sz w:val="24"/>
        </w:rPr>
        <w:t xml:space="preserve"> </w:t>
      </w:r>
      <w:r w:rsidRPr="005B1949">
        <w:rPr>
          <w:rFonts w:ascii="Arial" w:hAnsi="Arial" w:cs="Arial"/>
          <w:sz w:val="24"/>
        </w:rPr>
        <w:t>per</w:t>
      </w:r>
      <w:r w:rsidRPr="005B1949">
        <w:rPr>
          <w:rFonts w:ascii="Arial" w:hAnsi="Arial" w:cs="Arial"/>
          <w:spacing w:val="-3"/>
          <w:sz w:val="24"/>
        </w:rPr>
        <w:t xml:space="preserve"> </w:t>
      </w:r>
      <w:r w:rsidRPr="005B1949">
        <w:rPr>
          <w:rFonts w:ascii="Arial" w:hAnsi="Arial" w:cs="Arial"/>
          <w:sz w:val="24"/>
        </w:rPr>
        <w:t>the</w:t>
      </w:r>
      <w:r w:rsidRPr="005B1949">
        <w:rPr>
          <w:rFonts w:ascii="Arial" w:hAnsi="Arial" w:cs="Arial"/>
          <w:spacing w:val="-3"/>
          <w:sz w:val="24"/>
        </w:rPr>
        <w:t xml:space="preserve"> </w:t>
      </w:r>
      <w:r w:rsidRPr="005B1949">
        <w:rPr>
          <w:rFonts w:ascii="Arial" w:hAnsi="Arial" w:cs="Arial"/>
          <w:sz w:val="24"/>
        </w:rPr>
        <w:t>instructions</w:t>
      </w:r>
      <w:r w:rsidRPr="005B1949">
        <w:rPr>
          <w:rFonts w:ascii="Arial" w:hAnsi="Arial" w:cs="Arial"/>
          <w:spacing w:val="-3"/>
          <w:sz w:val="24"/>
        </w:rPr>
        <w:t xml:space="preserve"> </w:t>
      </w:r>
      <w:r w:rsidRPr="005B1949">
        <w:rPr>
          <w:rFonts w:ascii="Arial" w:hAnsi="Arial" w:cs="Arial"/>
          <w:sz w:val="24"/>
        </w:rPr>
        <w:t>in</w:t>
      </w:r>
      <w:r w:rsidRPr="005B1949">
        <w:rPr>
          <w:rFonts w:ascii="Arial" w:hAnsi="Arial" w:cs="Arial"/>
          <w:spacing w:val="-2"/>
          <w:sz w:val="24"/>
        </w:rPr>
        <w:t xml:space="preserve"> </w:t>
      </w:r>
      <w:r w:rsidRPr="005B1949">
        <w:rPr>
          <w:rFonts w:ascii="Arial" w:hAnsi="Arial" w:cs="Arial"/>
          <w:sz w:val="24"/>
        </w:rPr>
        <w:t>the RFP.</w:t>
      </w:r>
      <w:r w:rsidRPr="005B1949">
        <w:rPr>
          <w:rFonts w:ascii="Arial" w:hAnsi="Arial" w:cs="Arial"/>
          <w:spacing w:val="40"/>
          <w:sz w:val="24"/>
        </w:rPr>
        <w:t xml:space="preserve"> </w:t>
      </w:r>
      <w:r w:rsidRPr="005B1949">
        <w:rPr>
          <w:rFonts w:ascii="Arial" w:hAnsi="Arial" w:cs="Arial"/>
          <w:sz w:val="24"/>
        </w:rPr>
        <w:t>That is, only additional G&amp;A associated with this proposal should be included, not your normal G&amp;A rate.</w:t>
      </w:r>
    </w:p>
    <w:p w14:paraId="25AAB1B4" w14:textId="77777777" w:rsidR="000E280E" w:rsidRPr="005B1949" w:rsidRDefault="000E280E" w:rsidP="00294B1C">
      <w:pPr>
        <w:pStyle w:val="BodyText"/>
        <w:tabs>
          <w:tab w:val="left" w:pos="540"/>
        </w:tabs>
        <w:spacing w:before="4"/>
        <w:ind w:left="540" w:right="-180" w:hanging="450"/>
        <w:rPr>
          <w:rFonts w:ascii="Arial" w:hAnsi="Arial" w:cs="Arial"/>
          <w:sz w:val="26"/>
        </w:rPr>
      </w:pPr>
    </w:p>
    <w:p w14:paraId="20700D33" w14:textId="77777777" w:rsidR="000E280E" w:rsidRPr="005B1949" w:rsidRDefault="000E280E" w:rsidP="00294B1C">
      <w:pPr>
        <w:pStyle w:val="ListParagraph"/>
        <w:widowControl w:val="0"/>
        <w:numPr>
          <w:ilvl w:val="0"/>
          <w:numId w:val="20"/>
        </w:numPr>
        <w:tabs>
          <w:tab w:val="left" w:pos="540"/>
        </w:tabs>
        <w:autoSpaceDE w:val="0"/>
        <w:autoSpaceDN w:val="0"/>
        <w:spacing w:after="0" w:line="242" w:lineRule="auto"/>
        <w:ind w:left="540" w:right="-180" w:hanging="450"/>
        <w:contextualSpacing w:val="0"/>
        <w:jc w:val="both"/>
        <w:rPr>
          <w:rFonts w:ascii="Arial" w:hAnsi="Arial" w:cs="Arial"/>
          <w:sz w:val="24"/>
        </w:rPr>
      </w:pPr>
      <w:r w:rsidRPr="005B1949">
        <w:rPr>
          <w:rFonts w:ascii="Arial" w:hAnsi="Arial" w:cs="Arial"/>
          <w:sz w:val="24"/>
        </w:rPr>
        <w:t xml:space="preserve">Make sure to remember to place your </w:t>
      </w:r>
      <w:r w:rsidRPr="005B1949">
        <w:rPr>
          <w:rFonts w:ascii="Arial" w:hAnsi="Arial" w:cs="Arial"/>
          <w:sz w:val="24"/>
          <w:u w:val="single"/>
        </w:rPr>
        <w:t>Agency Name and Region or County</w:t>
      </w:r>
      <w:r w:rsidRPr="005B1949">
        <w:rPr>
          <w:rFonts w:ascii="Arial" w:hAnsi="Arial" w:cs="Arial"/>
          <w:sz w:val="24"/>
        </w:rPr>
        <w:t xml:space="preserve"> in the subject line when you send your template in </w:t>
      </w:r>
      <w:r w:rsidRPr="005B1949">
        <w:rPr>
          <w:rFonts w:ascii="Arial" w:hAnsi="Arial" w:cs="Arial"/>
          <w:b/>
          <w:i/>
          <w:sz w:val="24"/>
        </w:rPr>
        <w:t xml:space="preserve">Excel </w:t>
      </w:r>
      <w:r w:rsidRPr="005B1949">
        <w:rPr>
          <w:rFonts w:ascii="Arial" w:hAnsi="Arial" w:cs="Arial"/>
          <w:sz w:val="24"/>
        </w:rPr>
        <w:t>format.</w:t>
      </w:r>
    </w:p>
    <w:p w14:paraId="05B729F5" w14:textId="77777777" w:rsidR="000E280E" w:rsidRPr="005B1949" w:rsidRDefault="000E280E" w:rsidP="000E280E">
      <w:pPr>
        <w:pStyle w:val="BodyText"/>
        <w:rPr>
          <w:rFonts w:ascii="Arial" w:hAnsi="Arial" w:cs="Arial"/>
          <w:sz w:val="26"/>
        </w:rPr>
      </w:pPr>
    </w:p>
    <w:p w14:paraId="5ED159F8" w14:textId="77777777" w:rsidR="000E280E" w:rsidRPr="005B1949" w:rsidRDefault="000E280E" w:rsidP="000E280E">
      <w:pPr>
        <w:pStyle w:val="BodyText"/>
        <w:rPr>
          <w:rFonts w:ascii="Arial" w:hAnsi="Arial" w:cs="Arial"/>
          <w:sz w:val="26"/>
        </w:rPr>
      </w:pPr>
    </w:p>
    <w:p w14:paraId="20756141" w14:textId="77777777" w:rsidR="000E280E" w:rsidRPr="007E278D" w:rsidRDefault="000E280E" w:rsidP="000E280E">
      <w:pPr>
        <w:pStyle w:val="Title"/>
        <w:ind w:left="840"/>
        <w:rPr>
          <w:b w:val="0"/>
        </w:rPr>
      </w:pPr>
      <w:r w:rsidRPr="00B17C25">
        <w:t>SAVE</w:t>
      </w:r>
      <w:r w:rsidRPr="00B17C25">
        <w:rPr>
          <w:spacing w:val="-4"/>
        </w:rPr>
        <w:t xml:space="preserve"> </w:t>
      </w:r>
      <w:r w:rsidRPr="00737C69">
        <w:t>ALL</w:t>
      </w:r>
      <w:r w:rsidRPr="00737C69">
        <w:rPr>
          <w:spacing w:val="-1"/>
        </w:rPr>
        <w:t xml:space="preserve"> </w:t>
      </w:r>
      <w:r w:rsidRPr="00737C69">
        <w:t>YOUR</w:t>
      </w:r>
      <w:r w:rsidRPr="00737C69">
        <w:rPr>
          <w:spacing w:val="-1"/>
        </w:rPr>
        <w:t xml:space="preserve"> </w:t>
      </w:r>
      <w:r w:rsidRPr="00737C69">
        <w:t>WORK,</w:t>
      </w:r>
      <w:r w:rsidRPr="00737C69">
        <w:rPr>
          <w:spacing w:val="-1"/>
        </w:rPr>
        <w:t xml:space="preserve"> </w:t>
      </w:r>
      <w:r w:rsidRPr="00737C69">
        <w:t>REVIEW</w:t>
      </w:r>
      <w:r w:rsidRPr="00737C69">
        <w:rPr>
          <w:spacing w:val="-1"/>
        </w:rPr>
        <w:t xml:space="preserve"> </w:t>
      </w:r>
      <w:r w:rsidRPr="00737C69">
        <w:t>AND</w:t>
      </w:r>
      <w:r w:rsidRPr="00737C69">
        <w:rPr>
          <w:spacing w:val="-1"/>
        </w:rPr>
        <w:t xml:space="preserve"> </w:t>
      </w:r>
      <w:r w:rsidRPr="00737C69">
        <w:t>PREPARE</w:t>
      </w:r>
      <w:r w:rsidRPr="00737C69">
        <w:rPr>
          <w:spacing w:val="-1"/>
        </w:rPr>
        <w:t xml:space="preserve"> </w:t>
      </w:r>
      <w:r w:rsidRPr="00737C69">
        <w:t>TO</w:t>
      </w:r>
      <w:r w:rsidRPr="00737C69">
        <w:rPr>
          <w:spacing w:val="-1"/>
        </w:rPr>
        <w:t xml:space="preserve"> </w:t>
      </w:r>
      <w:r w:rsidRPr="00737C69">
        <w:t>SEND</w:t>
      </w:r>
      <w:r w:rsidRPr="00737C69">
        <w:rPr>
          <w:spacing w:val="-2"/>
        </w:rPr>
        <w:t xml:space="preserve"> </w:t>
      </w:r>
      <w:r w:rsidRPr="00737C69">
        <w:t>IN</w:t>
      </w:r>
      <w:r w:rsidRPr="00737C69">
        <w:rPr>
          <w:spacing w:val="1"/>
        </w:rPr>
        <w:t xml:space="preserve"> </w:t>
      </w:r>
      <w:r w:rsidRPr="00737C69">
        <w:rPr>
          <w:i/>
        </w:rPr>
        <w:t>EXCEL</w:t>
      </w:r>
      <w:r w:rsidRPr="00737C69">
        <w:rPr>
          <w:i/>
          <w:spacing w:val="-1"/>
        </w:rPr>
        <w:t xml:space="preserve"> </w:t>
      </w:r>
      <w:r w:rsidRPr="000526A0">
        <w:rPr>
          <w:spacing w:val="-2"/>
        </w:rPr>
        <w:t>FORMAT</w:t>
      </w:r>
      <w:r w:rsidRPr="007E278D">
        <w:rPr>
          <w:b w:val="0"/>
          <w:spacing w:val="-2"/>
        </w:rPr>
        <w:t>.</w:t>
      </w:r>
    </w:p>
    <w:bookmarkEnd w:id="90"/>
    <w:p w14:paraId="5220AC24" w14:textId="77777777" w:rsidR="000E280E" w:rsidRDefault="000E280E" w:rsidP="001E6864">
      <w:pPr>
        <w:pStyle w:val="Heading2"/>
        <w:rPr>
          <w:rFonts w:ascii="Arial" w:hAnsi="Arial" w:cs="Arial"/>
          <w:i w:val="0"/>
          <w:sz w:val="24"/>
          <w:szCs w:val="24"/>
          <w:lang w:bidi="en-US"/>
        </w:rPr>
      </w:pPr>
    </w:p>
    <w:p w14:paraId="4A78BD64" w14:textId="77777777" w:rsidR="001E6864" w:rsidRPr="007829C4" w:rsidRDefault="000E280E" w:rsidP="00AE0361">
      <w:pPr>
        <w:pStyle w:val="Heading2"/>
        <w:ind w:right="-180"/>
        <w:rPr>
          <w:rFonts w:ascii="Arial" w:hAnsi="Arial" w:cs="Arial"/>
          <w:i w:val="0"/>
          <w:sz w:val="24"/>
          <w:szCs w:val="24"/>
        </w:rPr>
      </w:pPr>
      <w:r w:rsidRPr="005B1949">
        <w:rPr>
          <w:lang w:bidi="en-US"/>
        </w:rPr>
        <w:br w:type="page"/>
      </w:r>
      <w:bookmarkStart w:id="91" w:name="_Toc192079737"/>
      <w:r w:rsidR="001E6864" w:rsidRPr="007829C4">
        <w:rPr>
          <w:rFonts w:ascii="Arial" w:hAnsi="Arial" w:cs="Arial"/>
          <w:i w:val="0"/>
          <w:sz w:val="24"/>
          <w:szCs w:val="24"/>
          <w:lang w:bidi="en-US"/>
        </w:rPr>
        <w:lastRenderedPageBreak/>
        <w:t xml:space="preserve">Attachment </w:t>
      </w:r>
      <w:r>
        <w:rPr>
          <w:rFonts w:ascii="Arial" w:hAnsi="Arial" w:cs="Arial"/>
          <w:i w:val="0"/>
          <w:sz w:val="24"/>
          <w:szCs w:val="24"/>
          <w:lang w:bidi="en-US"/>
        </w:rPr>
        <w:t>F</w:t>
      </w:r>
      <w:r w:rsidRPr="007829C4">
        <w:rPr>
          <w:rFonts w:ascii="Arial" w:hAnsi="Arial" w:cs="Arial"/>
          <w:i w:val="0"/>
          <w:sz w:val="24"/>
          <w:szCs w:val="24"/>
          <w:lang w:bidi="en-US"/>
        </w:rPr>
        <w:t xml:space="preserve"> </w:t>
      </w:r>
      <w:r w:rsidR="007829C4" w:rsidRPr="007829C4">
        <w:rPr>
          <w:rFonts w:ascii="Arial" w:hAnsi="Arial" w:cs="Arial"/>
          <w:i w:val="0"/>
          <w:sz w:val="24"/>
          <w:szCs w:val="24"/>
          <w:lang w:bidi="en-US"/>
        </w:rPr>
        <w:t xml:space="preserve">- </w:t>
      </w:r>
      <w:r w:rsidR="007829C4" w:rsidRPr="001E6864">
        <w:rPr>
          <w:rFonts w:ascii="Arial" w:eastAsia="Cambria" w:hAnsi="Arial" w:cs="Arial"/>
          <w:i w:val="0"/>
          <w:color w:val="000000"/>
          <w:sz w:val="24"/>
          <w:szCs w:val="24"/>
        </w:rPr>
        <w:t>Mandatory Equal Employment Opportunity Language</w:t>
      </w:r>
      <w:bookmarkEnd w:id="91"/>
    </w:p>
    <w:p w14:paraId="150676C7" w14:textId="77777777" w:rsidR="001E6864" w:rsidRPr="001E6864" w:rsidRDefault="001E6864" w:rsidP="00AE0361">
      <w:pPr>
        <w:widowControl w:val="0"/>
        <w:autoSpaceDE w:val="0"/>
        <w:autoSpaceDN w:val="0"/>
        <w:spacing w:after="0" w:line="240" w:lineRule="auto"/>
        <w:ind w:right="-180"/>
        <w:rPr>
          <w:rFonts w:ascii="Arial" w:eastAsia="Arial" w:hAnsi="Arial" w:cs="Arial"/>
          <w:lang w:bidi="en-US"/>
        </w:rPr>
      </w:pPr>
    </w:p>
    <w:p w14:paraId="340774C7" w14:textId="77777777" w:rsidR="007D7581" w:rsidRDefault="007D7581" w:rsidP="00AE0361">
      <w:pPr>
        <w:autoSpaceDE w:val="0"/>
        <w:autoSpaceDN w:val="0"/>
        <w:adjustRightInd w:val="0"/>
        <w:spacing w:after="0" w:line="240" w:lineRule="auto"/>
        <w:ind w:right="-180"/>
        <w:jc w:val="both"/>
        <w:rPr>
          <w:rFonts w:ascii="Arial" w:eastAsia="Cambria" w:hAnsi="Arial" w:cs="Arial"/>
          <w:color w:val="000000"/>
          <w:sz w:val="24"/>
          <w:szCs w:val="24"/>
        </w:rPr>
      </w:pPr>
      <w:r>
        <w:rPr>
          <w:rFonts w:ascii="Arial" w:eastAsia="Cambria" w:hAnsi="Arial" w:cs="Arial"/>
          <w:b/>
          <w:bCs/>
          <w:color w:val="000000"/>
          <w:sz w:val="24"/>
          <w:szCs w:val="24"/>
        </w:rPr>
        <w:t xml:space="preserve">MANDATORY EQUAL EMPLOYMENT OPPORTUNITY LANGUAGE </w:t>
      </w:r>
    </w:p>
    <w:p w14:paraId="1D17D0E2" w14:textId="77777777" w:rsidR="007D7581" w:rsidRDefault="007D7581" w:rsidP="00AE0361">
      <w:pPr>
        <w:autoSpaceDE w:val="0"/>
        <w:autoSpaceDN w:val="0"/>
        <w:adjustRightInd w:val="0"/>
        <w:spacing w:after="0" w:line="240" w:lineRule="auto"/>
        <w:ind w:right="-180"/>
        <w:jc w:val="both"/>
        <w:rPr>
          <w:rFonts w:ascii="Arial" w:eastAsia="Cambria" w:hAnsi="Arial" w:cs="Arial"/>
          <w:color w:val="000000"/>
          <w:sz w:val="24"/>
          <w:szCs w:val="24"/>
        </w:rPr>
      </w:pPr>
      <w:r>
        <w:rPr>
          <w:rFonts w:ascii="Arial" w:eastAsia="Cambria" w:hAnsi="Arial" w:cs="Arial"/>
          <w:b/>
          <w:bCs/>
          <w:color w:val="000000"/>
          <w:sz w:val="24"/>
          <w:szCs w:val="24"/>
        </w:rPr>
        <w:t xml:space="preserve">N.J.S.A. 10:5-31 et seq. (P.L. 1975, C. 127) </w:t>
      </w:r>
    </w:p>
    <w:p w14:paraId="35B538BB" w14:textId="77777777" w:rsidR="007D7581" w:rsidRDefault="007D7581" w:rsidP="00AE0361">
      <w:pPr>
        <w:autoSpaceDE w:val="0"/>
        <w:autoSpaceDN w:val="0"/>
        <w:adjustRightInd w:val="0"/>
        <w:spacing w:after="0" w:line="240" w:lineRule="auto"/>
        <w:ind w:right="-180"/>
        <w:jc w:val="both"/>
        <w:rPr>
          <w:rFonts w:ascii="Arial" w:eastAsia="Cambria" w:hAnsi="Arial" w:cs="Arial"/>
          <w:color w:val="000000"/>
          <w:sz w:val="24"/>
          <w:szCs w:val="24"/>
        </w:rPr>
      </w:pPr>
      <w:r>
        <w:rPr>
          <w:rFonts w:ascii="Arial" w:eastAsia="Cambria" w:hAnsi="Arial" w:cs="Arial"/>
          <w:b/>
          <w:bCs/>
          <w:color w:val="000000"/>
          <w:sz w:val="24"/>
          <w:szCs w:val="24"/>
        </w:rPr>
        <w:t xml:space="preserve">N.J.A.C. 17:27 </w:t>
      </w:r>
    </w:p>
    <w:p w14:paraId="044E347B" w14:textId="77777777" w:rsidR="007D7581" w:rsidRDefault="007D7581" w:rsidP="00AE0361">
      <w:pPr>
        <w:autoSpaceDE w:val="0"/>
        <w:autoSpaceDN w:val="0"/>
        <w:adjustRightInd w:val="0"/>
        <w:spacing w:after="0" w:line="240" w:lineRule="auto"/>
        <w:ind w:right="-180"/>
        <w:jc w:val="both"/>
        <w:rPr>
          <w:rFonts w:ascii="Arial" w:eastAsia="Cambria" w:hAnsi="Arial" w:cs="Arial"/>
          <w:b/>
          <w:bCs/>
          <w:color w:val="000000"/>
          <w:sz w:val="24"/>
          <w:szCs w:val="24"/>
        </w:rPr>
      </w:pPr>
      <w:r>
        <w:rPr>
          <w:rFonts w:ascii="Arial" w:eastAsia="Cambria" w:hAnsi="Arial" w:cs="Arial"/>
          <w:b/>
          <w:bCs/>
          <w:color w:val="000000"/>
          <w:sz w:val="24"/>
          <w:szCs w:val="24"/>
        </w:rPr>
        <w:t xml:space="preserve">GOODS, PROFESSIONAL SERVICE AND GENERAL SERVICE CONTRACTS </w:t>
      </w:r>
    </w:p>
    <w:p w14:paraId="473FFE4B" w14:textId="77777777" w:rsidR="007D7581" w:rsidRDefault="007D7581" w:rsidP="00AE0361">
      <w:pPr>
        <w:autoSpaceDE w:val="0"/>
        <w:autoSpaceDN w:val="0"/>
        <w:adjustRightInd w:val="0"/>
        <w:spacing w:after="0" w:line="240" w:lineRule="auto"/>
        <w:ind w:right="-180"/>
        <w:jc w:val="both"/>
        <w:rPr>
          <w:rFonts w:ascii="Arial" w:eastAsia="Cambria" w:hAnsi="Arial" w:cs="Arial"/>
          <w:color w:val="000000"/>
          <w:sz w:val="24"/>
          <w:szCs w:val="24"/>
        </w:rPr>
      </w:pPr>
    </w:p>
    <w:p w14:paraId="7D0B5224" w14:textId="77777777"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r>
        <w:rPr>
          <w:rFonts w:ascii="Arial" w:hAnsi="Arial" w:cs="Arial"/>
          <w:color w:val="000000"/>
          <w:sz w:val="24"/>
          <w:szCs w:val="24"/>
        </w:rPr>
        <w:t xml:space="preserve">During the performance of this contract, the contractor agrees as follows: </w:t>
      </w:r>
    </w:p>
    <w:p w14:paraId="365B398C" w14:textId="77777777"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p>
    <w:p w14:paraId="64BB7D1C"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w:t>
      </w:r>
    </w:p>
    <w:p w14:paraId="07BB7F6E" w14:textId="77777777"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p>
    <w:p w14:paraId="3F1453C9"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09DF2209" w14:textId="77777777"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p>
    <w:p w14:paraId="502968D8"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5FA7FB70" w14:textId="52CAFCC8"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p>
    <w:p w14:paraId="4A65D0C7"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or subcontractor, where applicable, agrees to comply with any regulations promulgated by the Treasurer pursuant to N.J.S.A. 10:5-31 et seq., as amended and supplemented from time to time and the Americans with Disabilities Act. </w:t>
      </w:r>
    </w:p>
    <w:p w14:paraId="3F073B02" w14:textId="77777777"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r>
        <w:rPr>
          <w:rFonts w:ascii="Arial" w:hAnsi="Arial" w:cs="Arial"/>
          <w:color w:val="000000"/>
          <w:sz w:val="24"/>
          <w:szCs w:val="24"/>
        </w:rPr>
        <w:t xml:space="preserve">The contractor or subcontractor agrees to make good faith efforts to meet targeted county employment goals established in accordance with N.J.A.C. 17:27-5.2. </w:t>
      </w:r>
    </w:p>
    <w:p w14:paraId="136F97F7" w14:textId="77777777" w:rsidR="007D7581" w:rsidRDefault="007D7581" w:rsidP="00AE0361">
      <w:pPr>
        <w:autoSpaceDE w:val="0"/>
        <w:autoSpaceDN w:val="0"/>
        <w:adjustRightInd w:val="0"/>
        <w:spacing w:after="0" w:line="240" w:lineRule="auto"/>
        <w:ind w:right="-180"/>
        <w:jc w:val="both"/>
        <w:rPr>
          <w:rFonts w:ascii="Arial" w:hAnsi="Arial" w:cs="Arial"/>
          <w:color w:val="000000"/>
          <w:sz w:val="24"/>
          <w:szCs w:val="24"/>
        </w:rPr>
      </w:pPr>
    </w:p>
    <w:p w14:paraId="3B25A936"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or subcontractor agrees to inform in writing its appropriate recruitment agencies including, but not limited to, employment agencies, placement bureaus, colleges, universities, and labor unions, that it does not discriminate on the basis </w:t>
      </w:r>
      <w:r>
        <w:rPr>
          <w:rFonts w:ascii="Arial" w:hAnsi="Arial" w:cs="Arial"/>
          <w:color w:val="000000"/>
          <w:sz w:val="24"/>
          <w:szCs w:val="24"/>
        </w:rPr>
        <w:lastRenderedPageBreak/>
        <w:t>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2ED94539"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 </w:t>
      </w:r>
    </w:p>
    <w:p w14:paraId="604175EB" w14:textId="0BED13FE"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or subcontractor agrees to revise any of its testing procedures, if necessary, to assure that all personnel testing conforms with the principles of </w:t>
      </w:r>
      <w:r w:rsidR="00485425">
        <w:rPr>
          <w:rFonts w:ascii="Arial" w:hAnsi="Arial" w:cs="Arial"/>
          <w:color w:val="000000"/>
          <w:sz w:val="24"/>
          <w:szCs w:val="24"/>
        </w:rPr>
        <w:t>job-related</w:t>
      </w:r>
      <w:r>
        <w:rPr>
          <w:rFonts w:ascii="Arial" w:hAnsi="Arial" w:cs="Arial"/>
          <w:color w:val="000000"/>
          <w:sz w:val="24"/>
          <w:szCs w:val="24"/>
        </w:rPr>
        <w:t xml:space="preserve"> testing, as established by the statutes and court decisions of the State of New Jersey and as established by applicable Federal law and applicable Federal court decisions. </w:t>
      </w:r>
    </w:p>
    <w:p w14:paraId="4A55ACE2"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p>
    <w:p w14:paraId="53D64540"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5E2B7859"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 </w:t>
      </w:r>
    </w:p>
    <w:p w14:paraId="44B4CED7"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 xml:space="preserve">The contractor shall submit to the public agency, after notification of award but prior to execution of a goods and services contract, one of the following three documents: </w:t>
      </w:r>
    </w:p>
    <w:p w14:paraId="676FE625"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p>
    <w:p w14:paraId="4ADD03B0" w14:textId="5C110806" w:rsidR="007D7581" w:rsidRDefault="007D7581" w:rsidP="00AE0361">
      <w:pPr>
        <w:autoSpaceDE w:val="0"/>
        <w:autoSpaceDN w:val="0"/>
        <w:adjustRightInd w:val="0"/>
        <w:spacing w:after="0" w:line="240" w:lineRule="auto"/>
        <w:ind w:left="720" w:right="-180"/>
        <w:jc w:val="both"/>
        <w:rPr>
          <w:rFonts w:ascii="Arial" w:hAnsi="Arial" w:cs="Arial"/>
          <w:color w:val="000000"/>
          <w:sz w:val="24"/>
          <w:szCs w:val="24"/>
        </w:rPr>
      </w:pPr>
      <w:r>
        <w:rPr>
          <w:rFonts w:ascii="Arial" w:hAnsi="Arial" w:cs="Arial"/>
          <w:color w:val="000000"/>
          <w:sz w:val="24"/>
          <w:szCs w:val="24"/>
        </w:rPr>
        <w:t xml:space="preserve">Letter of Federal Affirmative Action Plan Approval </w:t>
      </w:r>
    </w:p>
    <w:p w14:paraId="1BE36682" w14:textId="77777777" w:rsidR="007D7581" w:rsidRDefault="007D7581" w:rsidP="00AE0361">
      <w:pPr>
        <w:autoSpaceDE w:val="0"/>
        <w:autoSpaceDN w:val="0"/>
        <w:adjustRightInd w:val="0"/>
        <w:spacing w:after="0" w:line="240" w:lineRule="auto"/>
        <w:ind w:left="720" w:right="-180"/>
        <w:jc w:val="both"/>
        <w:rPr>
          <w:rFonts w:ascii="Arial" w:hAnsi="Arial" w:cs="Arial"/>
          <w:color w:val="000000"/>
          <w:sz w:val="24"/>
          <w:szCs w:val="24"/>
        </w:rPr>
      </w:pPr>
    </w:p>
    <w:p w14:paraId="7DE04E75" w14:textId="065BD842"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r>
        <w:rPr>
          <w:rFonts w:ascii="Arial" w:hAnsi="Arial" w:cs="Arial"/>
          <w:color w:val="000000"/>
          <w:sz w:val="24"/>
          <w:szCs w:val="24"/>
        </w:rPr>
        <w:t>Certificate of Employee Information Report</w:t>
      </w:r>
    </w:p>
    <w:p w14:paraId="212ED86A"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p>
    <w:p w14:paraId="1D31225E" w14:textId="5B4E5046" w:rsidR="007D7581" w:rsidRDefault="007D7581" w:rsidP="00FC58AA">
      <w:pPr>
        <w:autoSpaceDE w:val="0"/>
        <w:autoSpaceDN w:val="0"/>
        <w:adjustRightInd w:val="0"/>
        <w:spacing w:after="0" w:line="240" w:lineRule="auto"/>
        <w:ind w:left="720" w:right="-180"/>
        <w:rPr>
          <w:rFonts w:ascii="Arial" w:hAnsi="Arial" w:cs="Arial"/>
          <w:color w:val="000000"/>
          <w:sz w:val="24"/>
          <w:szCs w:val="24"/>
        </w:rPr>
      </w:pPr>
      <w:r>
        <w:rPr>
          <w:rFonts w:ascii="Arial" w:hAnsi="Arial" w:cs="Arial"/>
          <w:color w:val="000000"/>
          <w:sz w:val="24"/>
          <w:szCs w:val="24"/>
        </w:rPr>
        <w:t xml:space="preserve">Employee Information Report Form AA-302 (electronically provided by the </w:t>
      </w:r>
      <w:r w:rsidR="00306816">
        <w:rPr>
          <w:rFonts w:ascii="Arial" w:hAnsi="Arial" w:cs="Arial"/>
          <w:color w:val="000000"/>
          <w:sz w:val="24"/>
          <w:szCs w:val="24"/>
        </w:rPr>
        <w:t xml:space="preserve">  </w:t>
      </w:r>
      <w:r w:rsidR="00306816">
        <w:rPr>
          <w:rFonts w:ascii="Arial" w:hAnsi="Arial" w:cs="Arial"/>
          <w:color w:val="000000"/>
          <w:sz w:val="24"/>
          <w:szCs w:val="24"/>
        </w:rPr>
        <w:br/>
      </w:r>
      <w:r>
        <w:rPr>
          <w:rFonts w:ascii="Arial" w:hAnsi="Arial" w:cs="Arial"/>
          <w:color w:val="000000"/>
          <w:sz w:val="24"/>
          <w:szCs w:val="24"/>
        </w:rPr>
        <w:t>Division</w:t>
      </w:r>
      <w:r w:rsidR="00306816">
        <w:rPr>
          <w:rFonts w:ascii="Arial" w:hAnsi="Arial" w:cs="Arial"/>
          <w:color w:val="000000"/>
          <w:sz w:val="24"/>
          <w:szCs w:val="24"/>
        </w:rPr>
        <w:t xml:space="preserve"> </w:t>
      </w:r>
      <w:r>
        <w:rPr>
          <w:rFonts w:ascii="Arial" w:hAnsi="Arial" w:cs="Arial"/>
          <w:color w:val="000000"/>
          <w:sz w:val="24"/>
          <w:szCs w:val="24"/>
        </w:rPr>
        <w:t>through the Division’s website at:</w:t>
      </w:r>
      <w:r w:rsidR="00306816">
        <w:rPr>
          <w:rFonts w:ascii="Arial" w:hAnsi="Arial" w:cs="Arial"/>
          <w:color w:val="000000"/>
          <w:sz w:val="24"/>
          <w:szCs w:val="24"/>
        </w:rPr>
        <w:t xml:space="preserve"> </w:t>
      </w:r>
      <w:r w:rsidR="00FC58AA">
        <w:rPr>
          <w:rFonts w:ascii="Arial" w:hAnsi="Arial" w:cs="Arial"/>
          <w:color w:val="000000"/>
          <w:sz w:val="24"/>
          <w:szCs w:val="24"/>
        </w:rPr>
        <w:br/>
      </w:r>
      <w:hyperlink r:id="rId39" w:history="1">
        <w:r w:rsidR="00E53997" w:rsidRPr="00E53997">
          <w:rPr>
            <w:rStyle w:val="Hyperlink"/>
            <w:rFonts w:ascii="Arial" w:hAnsi="Arial" w:cs="Arial"/>
            <w:sz w:val="24"/>
            <w:szCs w:val="24"/>
          </w:rPr>
          <w:t>https://www.nj.gov/treasury/contract_compliance/</w:t>
        </w:r>
      </w:hyperlink>
      <w:r w:rsidR="00E53997" w:rsidRPr="00E53997">
        <w:rPr>
          <w:rFonts w:ascii="Arial" w:hAnsi="Arial" w:cs="Arial"/>
          <w:sz w:val="24"/>
          <w:szCs w:val="24"/>
        </w:rPr>
        <w:t>)</w:t>
      </w:r>
      <w:r w:rsidR="00E53997">
        <w:t xml:space="preserve"> </w:t>
      </w:r>
    </w:p>
    <w:p w14:paraId="01002B0C" w14:textId="77777777" w:rsidR="007D7581" w:rsidRDefault="007D7581" w:rsidP="00AE0361">
      <w:pPr>
        <w:autoSpaceDE w:val="0"/>
        <w:autoSpaceDN w:val="0"/>
        <w:adjustRightInd w:val="0"/>
        <w:spacing w:after="0" w:line="240" w:lineRule="auto"/>
        <w:ind w:right="-180" w:firstLine="720"/>
        <w:jc w:val="both"/>
        <w:rPr>
          <w:rFonts w:ascii="Arial" w:hAnsi="Arial" w:cs="Arial"/>
          <w:color w:val="000000"/>
          <w:sz w:val="24"/>
          <w:szCs w:val="24"/>
        </w:rPr>
      </w:pPr>
    </w:p>
    <w:p w14:paraId="7E8015FD" w14:textId="77777777" w:rsidR="007D7581" w:rsidRPr="008C47FF" w:rsidRDefault="007D7581" w:rsidP="00AE0361">
      <w:pPr>
        <w:spacing w:after="0" w:line="240" w:lineRule="auto"/>
        <w:ind w:right="-180" w:firstLine="720"/>
        <w:jc w:val="both"/>
        <w:rPr>
          <w:rFonts w:ascii="Arial" w:eastAsia="Times New Roman" w:hAnsi="Arial" w:cs="Arial"/>
          <w:b/>
          <w:bCs/>
          <w:iCs/>
          <w:sz w:val="24"/>
          <w:szCs w:val="24"/>
        </w:rPr>
      </w:pPr>
      <w:bookmarkStart w:id="92" w:name="_Hlk160019747"/>
      <w:r w:rsidRPr="008C47FF">
        <w:rPr>
          <w:rFonts w:ascii="Arial" w:hAnsi="Arial" w:cs="Arial"/>
          <w:sz w:val="24"/>
          <w:szCs w:val="24"/>
        </w:rPr>
        <w:t xml:space="preserve">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 </w:t>
      </w:r>
    </w:p>
    <w:bookmarkEnd w:id="92"/>
    <w:p w14:paraId="12D898AE" w14:textId="7792B8DD" w:rsidR="001E6864" w:rsidRPr="001E6864" w:rsidRDefault="001E6864" w:rsidP="001E6864">
      <w:pPr>
        <w:autoSpaceDE w:val="0"/>
        <w:autoSpaceDN w:val="0"/>
        <w:adjustRightInd w:val="0"/>
        <w:spacing w:after="0" w:line="240" w:lineRule="auto"/>
        <w:rPr>
          <w:rFonts w:ascii="Courier New" w:eastAsia="Cambria" w:hAnsi="Courier New" w:cs="Courier New"/>
          <w:color w:val="000000"/>
          <w:sz w:val="24"/>
          <w:szCs w:val="24"/>
        </w:rPr>
      </w:pPr>
    </w:p>
    <w:p w14:paraId="1A65FD57" w14:textId="77777777" w:rsidR="00094EDC" w:rsidRPr="001B1120" w:rsidRDefault="00094EDC" w:rsidP="00094EDC">
      <w:pPr>
        <w:pStyle w:val="Heading2"/>
        <w:rPr>
          <w:rFonts w:ascii="Arial" w:hAnsi="Arial" w:cs="Arial"/>
          <w:i w:val="0"/>
          <w:sz w:val="24"/>
          <w:szCs w:val="24"/>
        </w:rPr>
      </w:pPr>
      <w:r>
        <w:rPr>
          <w:rFonts w:ascii="Arial" w:hAnsi="Arial" w:cs="Arial"/>
        </w:rPr>
        <w:br w:type="page"/>
      </w:r>
      <w:bookmarkStart w:id="93" w:name="_Toc126653813"/>
      <w:bookmarkStart w:id="94" w:name="_Toc126665247"/>
      <w:bookmarkStart w:id="95" w:name="_Toc192079738"/>
      <w:r w:rsidRPr="005F56D6">
        <w:rPr>
          <w:rFonts w:ascii="Arial" w:hAnsi="Arial" w:cs="Arial"/>
          <w:i w:val="0"/>
          <w:sz w:val="24"/>
          <w:szCs w:val="24"/>
        </w:rPr>
        <w:lastRenderedPageBreak/>
        <w:t xml:space="preserve">Attachment </w:t>
      </w:r>
      <w:r w:rsidR="000E280E">
        <w:rPr>
          <w:rFonts w:ascii="Arial" w:hAnsi="Arial" w:cs="Arial"/>
          <w:i w:val="0"/>
          <w:sz w:val="24"/>
          <w:szCs w:val="24"/>
        </w:rPr>
        <w:t>G</w:t>
      </w:r>
      <w:r w:rsidRPr="005F56D6">
        <w:rPr>
          <w:rFonts w:ascii="Arial" w:hAnsi="Arial" w:cs="Arial"/>
          <w:i w:val="0"/>
          <w:sz w:val="24"/>
          <w:szCs w:val="24"/>
        </w:rPr>
        <w:t xml:space="preserve"> – Com</w:t>
      </w:r>
      <w:r w:rsidRPr="001B1120">
        <w:rPr>
          <w:rFonts w:ascii="Arial" w:hAnsi="Arial" w:cs="Arial"/>
          <w:i w:val="0"/>
          <w:sz w:val="24"/>
          <w:szCs w:val="24"/>
        </w:rPr>
        <w:t>mitment to Defend and Indemnify Form</w:t>
      </w:r>
      <w:bookmarkEnd w:id="93"/>
      <w:bookmarkEnd w:id="94"/>
      <w:bookmarkEnd w:id="95"/>
    </w:p>
    <w:p w14:paraId="55B4B9F0" w14:textId="77777777" w:rsidR="00094EDC" w:rsidRPr="00B55E70" w:rsidRDefault="00094EDC" w:rsidP="00094EDC">
      <w:pPr>
        <w:spacing w:after="0" w:line="240" w:lineRule="auto"/>
        <w:jc w:val="center"/>
        <w:rPr>
          <w:rFonts w:ascii="Arial" w:hAnsi="Arial" w:cs="Arial"/>
          <w:b/>
          <w:sz w:val="24"/>
          <w:szCs w:val="24"/>
        </w:rPr>
      </w:pPr>
    </w:p>
    <w:p w14:paraId="114E0308" w14:textId="77777777" w:rsidR="00094EDC" w:rsidRPr="0049233E" w:rsidRDefault="00094EDC" w:rsidP="00094EDC">
      <w:pPr>
        <w:spacing w:after="0" w:line="240" w:lineRule="auto"/>
        <w:jc w:val="center"/>
        <w:rPr>
          <w:rFonts w:ascii="Arial" w:hAnsi="Arial" w:cs="Arial"/>
          <w:b/>
          <w:sz w:val="24"/>
          <w:szCs w:val="24"/>
        </w:rPr>
      </w:pPr>
      <w:r w:rsidRPr="0049233E">
        <w:rPr>
          <w:rFonts w:ascii="Arial" w:hAnsi="Arial" w:cs="Arial"/>
          <w:b/>
          <w:sz w:val="24"/>
          <w:szCs w:val="24"/>
        </w:rPr>
        <w:t>Department of Human Services</w:t>
      </w:r>
    </w:p>
    <w:p w14:paraId="78D71162" w14:textId="77777777" w:rsidR="00094EDC" w:rsidRPr="00094EDC" w:rsidRDefault="00094EDC" w:rsidP="00094EDC">
      <w:pPr>
        <w:spacing w:after="0" w:line="240" w:lineRule="auto"/>
        <w:jc w:val="center"/>
        <w:rPr>
          <w:rFonts w:ascii="Arial" w:hAnsi="Arial" w:cs="Arial"/>
          <w:b/>
          <w:sz w:val="24"/>
          <w:szCs w:val="24"/>
        </w:rPr>
      </w:pPr>
      <w:r w:rsidRPr="00094EDC">
        <w:rPr>
          <w:rFonts w:ascii="Arial" w:hAnsi="Arial" w:cs="Arial"/>
          <w:b/>
          <w:sz w:val="24"/>
          <w:szCs w:val="24"/>
        </w:rPr>
        <w:t>Commitment to Defend and Indemnify Form</w:t>
      </w:r>
    </w:p>
    <w:p w14:paraId="6DC2E7BE" w14:textId="77777777" w:rsidR="00094EDC" w:rsidRPr="00094EDC" w:rsidRDefault="00094EDC" w:rsidP="00094EDC">
      <w:pPr>
        <w:spacing w:after="0" w:line="240" w:lineRule="auto"/>
        <w:jc w:val="center"/>
        <w:rPr>
          <w:rFonts w:ascii="Arial" w:hAnsi="Arial" w:cs="Arial"/>
          <w:b/>
          <w:sz w:val="28"/>
          <w:szCs w:val="28"/>
        </w:rPr>
      </w:pPr>
    </w:p>
    <w:p w14:paraId="694149B3" w14:textId="77777777" w:rsidR="00094EDC" w:rsidRPr="00094EDC" w:rsidRDefault="00094EDC" w:rsidP="00094EDC">
      <w:pPr>
        <w:spacing w:after="0" w:line="240" w:lineRule="auto"/>
        <w:outlineLvl w:val="1"/>
        <w:rPr>
          <w:rFonts w:ascii="Arial" w:hAnsi="Arial" w:cs="Arial"/>
        </w:rPr>
      </w:pPr>
    </w:p>
    <w:p w14:paraId="08B5449A" w14:textId="765CF84E" w:rsidR="00094EDC" w:rsidRPr="00094EDC" w:rsidRDefault="1E87328B" w:rsidP="00094EDC">
      <w:pPr>
        <w:spacing w:after="0" w:line="240" w:lineRule="auto"/>
        <w:jc w:val="both"/>
        <w:rPr>
          <w:rFonts w:ascii="Arial" w:hAnsi="Arial" w:cs="Arial"/>
        </w:rPr>
      </w:pPr>
      <w:r w:rsidRPr="531E8E16">
        <w:rPr>
          <w:rFonts w:ascii="Arial" w:hAnsi="Arial" w:cs="Arial"/>
        </w:rPr>
        <w:t xml:space="preserve">I, _______________________, on behalf of _______________________  (“Company”) agree that the Company will defend, and cooperate in the defense of, any action against the State of New Jersey (“State”) or the New Jersey Department of Human Services (“DHS”) arising from, or related to, the non-disclosure, due to the Company’s request, of documents submitted to the State of New Jersey and DHS, and relating to the Request for Proposals </w:t>
      </w:r>
      <w:r w:rsidRPr="00B415CE">
        <w:rPr>
          <w:rFonts w:ascii="Arial" w:hAnsi="Arial" w:cs="Arial"/>
        </w:rPr>
        <w:t xml:space="preserve">for </w:t>
      </w:r>
      <w:r w:rsidR="2277B42C" w:rsidRPr="008C47FF">
        <w:rPr>
          <w:rFonts w:ascii="Arial" w:hAnsi="Arial" w:cs="Arial"/>
        </w:rPr>
        <w:t xml:space="preserve">Regional Legal Services for Individuals with a Substance Use Disorder </w:t>
      </w:r>
      <w:r w:rsidRPr="004E51FF">
        <w:rPr>
          <w:rFonts w:ascii="Arial" w:hAnsi="Arial" w:cs="Arial"/>
        </w:rPr>
        <w:t>(“RFP”), which m</w:t>
      </w:r>
      <w:r w:rsidRPr="531E8E16">
        <w:rPr>
          <w:rFonts w:ascii="Arial" w:hAnsi="Arial" w:cs="Arial"/>
        </w:rPr>
        <w:t xml:space="preserve">ay become the subject of a request for government records under the New Jersey Open Public Records Act, N.J.S.A. 47:1A-1 et seq. (“OPRA”).  The Company agrees to indemnify and hold harmless the State and DHS against any judgments, costs, or attorney’s fees assessed against the State of New Jersey or DHS in connection with any action arising from, or related to, the non-disclosure, due to the Company’s request, of documents submitted to the State and DHS, and relating to the RFP, which may become the subject of a request for government records under OPRA.  </w:t>
      </w:r>
    </w:p>
    <w:p w14:paraId="2D1582FE" w14:textId="77777777" w:rsidR="00094EDC" w:rsidRPr="00094EDC" w:rsidRDefault="00094EDC" w:rsidP="00094EDC">
      <w:pPr>
        <w:spacing w:after="0" w:line="240" w:lineRule="auto"/>
        <w:jc w:val="both"/>
        <w:rPr>
          <w:rFonts w:ascii="Arial" w:hAnsi="Arial" w:cs="Arial"/>
        </w:rPr>
      </w:pPr>
    </w:p>
    <w:p w14:paraId="2D4F02D9" w14:textId="77777777" w:rsidR="00094EDC" w:rsidRPr="00094EDC" w:rsidRDefault="00094EDC" w:rsidP="00094EDC">
      <w:pPr>
        <w:spacing w:after="0" w:line="240" w:lineRule="auto"/>
        <w:jc w:val="both"/>
        <w:rPr>
          <w:rFonts w:ascii="Arial" w:hAnsi="Arial" w:cs="Arial"/>
        </w:rPr>
      </w:pPr>
      <w:r w:rsidRPr="00094EDC">
        <w:rPr>
          <w:rFonts w:ascii="Arial" w:hAnsi="Arial" w:cs="Arial"/>
        </w:rPr>
        <w:t>The Company makes the foregoing agreement with the understanding that the State and DHS may immediately disclose any documents withheld without further notice if the Company ceases to cooperate in the defense of any action against the State arising from or related to the above-described non-disclosure due to the Company’s request.</w:t>
      </w:r>
    </w:p>
    <w:p w14:paraId="4B2CF7A1" w14:textId="77777777" w:rsidR="00094EDC" w:rsidRPr="00094EDC" w:rsidRDefault="00094EDC" w:rsidP="00094EDC">
      <w:pPr>
        <w:spacing w:after="0" w:line="240" w:lineRule="auto"/>
        <w:jc w:val="both"/>
        <w:rPr>
          <w:rFonts w:ascii="Arial" w:hAnsi="Arial" w:cs="Arial"/>
        </w:rPr>
      </w:pPr>
    </w:p>
    <w:p w14:paraId="1724A931" w14:textId="77777777" w:rsidR="00094EDC" w:rsidRPr="00094EDC" w:rsidRDefault="00094EDC" w:rsidP="00094EDC">
      <w:pPr>
        <w:spacing w:after="0" w:line="240" w:lineRule="auto"/>
        <w:jc w:val="both"/>
        <w:rPr>
          <w:rFonts w:ascii="Arial" w:hAnsi="Arial" w:cs="Arial"/>
        </w:rPr>
      </w:pPr>
      <w:r w:rsidRPr="00094EDC">
        <w:rPr>
          <w:rFonts w:ascii="Arial" w:hAnsi="Arial" w:cs="Arial"/>
        </w:rPr>
        <w:t>I further certify that I am legally authorized to make this commitment and thus commit the Company to said defense.</w:t>
      </w:r>
    </w:p>
    <w:p w14:paraId="747B7E23" w14:textId="77777777" w:rsidR="00094EDC" w:rsidRPr="00094EDC" w:rsidRDefault="00094EDC" w:rsidP="00094EDC">
      <w:pPr>
        <w:spacing w:after="0" w:line="240" w:lineRule="auto"/>
        <w:rPr>
          <w:rFonts w:ascii="Arial" w:hAnsi="Arial" w:cs="Arial"/>
        </w:rPr>
      </w:pPr>
    </w:p>
    <w:p w14:paraId="40A2ED8A" w14:textId="77777777" w:rsidR="00094EDC" w:rsidRPr="00094EDC" w:rsidRDefault="00094EDC" w:rsidP="00094EDC">
      <w:pPr>
        <w:spacing w:after="0" w:line="240" w:lineRule="auto"/>
        <w:rPr>
          <w:rFonts w:ascii="Arial" w:hAnsi="Arial" w:cs="Arial"/>
          <w:sz w:val="20"/>
          <w:szCs w:val="20"/>
        </w:rPr>
      </w:pPr>
    </w:p>
    <w:p w14:paraId="457FA578"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p>
    <w:p w14:paraId="4CFBBA5E"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702996D1"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(Signature)</w:t>
      </w:r>
    </w:p>
    <w:p w14:paraId="068BB4A2" w14:textId="77777777" w:rsidR="00094EDC" w:rsidRPr="00094EDC" w:rsidRDefault="00094EDC" w:rsidP="00094EDC">
      <w:pPr>
        <w:spacing w:after="0" w:line="240" w:lineRule="auto"/>
        <w:rPr>
          <w:rFonts w:ascii="Arial" w:hAnsi="Arial" w:cs="Arial"/>
          <w:sz w:val="20"/>
          <w:szCs w:val="20"/>
        </w:rPr>
      </w:pPr>
    </w:p>
    <w:p w14:paraId="389D6320"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08F085EA"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(Print Name)</w:t>
      </w:r>
    </w:p>
    <w:p w14:paraId="0E4E19D5" w14:textId="77777777" w:rsidR="00094EDC" w:rsidRPr="00094EDC" w:rsidRDefault="00094EDC" w:rsidP="00094EDC">
      <w:pPr>
        <w:spacing w:after="0" w:line="240" w:lineRule="auto"/>
        <w:rPr>
          <w:rFonts w:ascii="Arial" w:hAnsi="Arial" w:cs="Arial"/>
          <w:sz w:val="20"/>
          <w:szCs w:val="20"/>
        </w:rPr>
      </w:pPr>
    </w:p>
    <w:p w14:paraId="6541C037"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2677F4E5"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Title</w:t>
      </w:r>
    </w:p>
    <w:p w14:paraId="62FAB2C8" w14:textId="77777777" w:rsidR="00094EDC" w:rsidRPr="00094EDC" w:rsidRDefault="00094EDC" w:rsidP="00094EDC">
      <w:pPr>
        <w:spacing w:after="0" w:line="240" w:lineRule="auto"/>
        <w:rPr>
          <w:rFonts w:ascii="Arial" w:hAnsi="Arial" w:cs="Arial"/>
          <w:sz w:val="20"/>
          <w:szCs w:val="20"/>
        </w:rPr>
      </w:pPr>
    </w:p>
    <w:p w14:paraId="46A98855"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70E0115F"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Entity Represented</w:t>
      </w:r>
    </w:p>
    <w:p w14:paraId="5F076A50" w14:textId="77777777" w:rsidR="00094EDC" w:rsidRPr="00094EDC" w:rsidRDefault="00094EDC" w:rsidP="00094EDC">
      <w:pPr>
        <w:spacing w:after="0" w:line="240" w:lineRule="auto"/>
        <w:rPr>
          <w:rFonts w:ascii="Arial" w:hAnsi="Arial" w:cs="Arial"/>
          <w:sz w:val="20"/>
          <w:szCs w:val="20"/>
        </w:rPr>
      </w:pPr>
    </w:p>
    <w:p w14:paraId="3A866231"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5071D78D" w14:textId="77777777" w:rsidR="00094EDC" w:rsidRPr="00094EDC" w:rsidRDefault="00094EDC" w:rsidP="00094EDC">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Date</w:t>
      </w:r>
    </w:p>
    <w:p w14:paraId="3A672FB0" w14:textId="77777777" w:rsidR="00094EDC" w:rsidRPr="00094EDC" w:rsidRDefault="00094EDC" w:rsidP="00094EDC">
      <w:pPr>
        <w:spacing w:after="0" w:line="240" w:lineRule="auto"/>
        <w:rPr>
          <w:rFonts w:ascii="Arial" w:hAnsi="Arial" w:cs="Arial"/>
        </w:rPr>
      </w:pPr>
    </w:p>
    <w:p w14:paraId="239D4942" w14:textId="77777777" w:rsidR="007A013C" w:rsidRPr="00CF389E" w:rsidRDefault="007A013C" w:rsidP="00F57DE8">
      <w:pPr>
        <w:pStyle w:val="NoSpacing"/>
        <w:outlineLvl w:val="1"/>
        <w:rPr>
          <w:rFonts w:ascii="Arial" w:hAnsi="Arial" w:cs="Arial"/>
        </w:rPr>
      </w:pPr>
    </w:p>
    <w:p w14:paraId="6410260B" w14:textId="77777777" w:rsidR="007A013C" w:rsidRPr="00B43B7F" w:rsidRDefault="007A013C" w:rsidP="00291F46">
      <w:pPr>
        <w:pStyle w:val="NoSpacing"/>
        <w:jc w:val="center"/>
        <w:rPr>
          <w:rFonts w:ascii="Arial" w:hAnsi="Arial" w:cs="Arial"/>
          <w:b/>
          <w:sz w:val="24"/>
          <w:szCs w:val="24"/>
        </w:rPr>
      </w:pPr>
    </w:p>
    <w:sectPr w:rsidR="007A013C" w:rsidRPr="00B43B7F" w:rsidSect="00B43B7F">
      <w:headerReference w:type="default" r:id="rId4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EC38" w14:textId="77777777" w:rsidR="007D6EDB" w:rsidRDefault="007D6EDB" w:rsidP="008860D0">
      <w:pPr>
        <w:spacing w:after="0" w:line="240" w:lineRule="auto"/>
      </w:pPr>
      <w:r>
        <w:separator/>
      </w:r>
    </w:p>
  </w:endnote>
  <w:endnote w:type="continuationSeparator" w:id="0">
    <w:p w14:paraId="74217494" w14:textId="77777777" w:rsidR="007D6EDB" w:rsidRDefault="007D6EDB" w:rsidP="0088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iddenHorzOCR">
    <w:altName w:val="MS Mincho"/>
    <w:charset w:val="80"/>
    <w:family w:val="auto"/>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 w:name="Ariel">
    <w:altName w:val="Cambria"/>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B035" w14:textId="77777777" w:rsidR="0090707D" w:rsidRDefault="00907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59B074" w14:textId="77777777" w:rsidR="0090707D" w:rsidRDefault="00907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6E3E" w14:textId="77777777" w:rsidR="0090707D" w:rsidRDefault="0090707D">
    <w:pPr>
      <w:pStyle w:val="Footer"/>
      <w:jc w:val="right"/>
    </w:pPr>
  </w:p>
  <w:p w14:paraId="358C2647" w14:textId="77777777" w:rsidR="0090707D" w:rsidRDefault="009070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D82" w14:textId="7E96EFBE" w:rsidR="0090707D" w:rsidRPr="00023CB1" w:rsidRDefault="0090707D">
    <w:pPr>
      <w:pStyle w:val="Footer"/>
      <w:jc w:val="right"/>
      <w:rPr>
        <w:rFonts w:ascii="Arial" w:hAnsi="Arial" w:cs="Arial"/>
        <w:sz w:val="20"/>
        <w:szCs w:val="20"/>
      </w:rPr>
    </w:pPr>
    <w:r w:rsidRPr="531E8E16">
      <w:rPr>
        <w:rFonts w:ascii="Arial" w:hAnsi="Arial" w:cs="Arial"/>
        <w:sz w:val="20"/>
        <w:szCs w:val="20"/>
      </w:rPr>
      <w:t xml:space="preserve">Regional Legal Services for Individuals with a SUD RFP - </w:t>
    </w:r>
    <w:r w:rsidRPr="531E8E16">
      <w:rPr>
        <w:rFonts w:ascii="Arial" w:hAnsi="Arial" w:cs="Arial"/>
        <w:noProof/>
        <w:sz w:val="20"/>
        <w:szCs w:val="20"/>
      </w:rPr>
      <w:fldChar w:fldCharType="begin"/>
    </w:r>
    <w:r w:rsidRPr="531E8E16">
      <w:rPr>
        <w:rFonts w:ascii="Arial" w:hAnsi="Arial" w:cs="Arial"/>
        <w:sz w:val="20"/>
        <w:szCs w:val="20"/>
      </w:rPr>
      <w:instrText xml:space="preserve"> PAGE   \* MERGEFORMAT </w:instrText>
    </w:r>
    <w:r w:rsidRPr="531E8E16">
      <w:rPr>
        <w:rFonts w:ascii="Arial" w:hAnsi="Arial" w:cs="Arial"/>
        <w:sz w:val="20"/>
        <w:szCs w:val="20"/>
      </w:rPr>
      <w:fldChar w:fldCharType="separate"/>
    </w:r>
    <w:r w:rsidR="00985C0D">
      <w:rPr>
        <w:rFonts w:ascii="Arial" w:hAnsi="Arial" w:cs="Arial"/>
        <w:noProof/>
        <w:sz w:val="20"/>
        <w:szCs w:val="20"/>
      </w:rPr>
      <w:t>9</w:t>
    </w:r>
    <w:r w:rsidRPr="531E8E16">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6EAA" w14:textId="77777777" w:rsidR="007D6EDB" w:rsidRDefault="007D6EDB" w:rsidP="008860D0">
      <w:pPr>
        <w:spacing w:after="0" w:line="240" w:lineRule="auto"/>
      </w:pPr>
      <w:r>
        <w:separator/>
      </w:r>
    </w:p>
  </w:footnote>
  <w:footnote w:type="continuationSeparator" w:id="0">
    <w:p w14:paraId="56C371C7" w14:textId="77777777" w:rsidR="007D6EDB" w:rsidRDefault="007D6EDB" w:rsidP="008860D0">
      <w:pPr>
        <w:spacing w:after="0" w:line="240" w:lineRule="auto"/>
      </w:pPr>
      <w:r>
        <w:continuationSeparator/>
      </w:r>
    </w:p>
  </w:footnote>
  <w:footnote w:id="1">
    <w:p w14:paraId="7C2743A0" w14:textId="67AEB342" w:rsidR="0090707D" w:rsidRPr="008C7F02" w:rsidRDefault="0090707D" w:rsidP="1BD98515">
      <w:pPr>
        <w:pStyle w:val="FootnoteText"/>
        <w:rPr>
          <w:rFonts w:ascii="Arial" w:hAnsi="Arial" w:cs="Arial"/>
        </w:rPr>
      </w:pPr>
      <w:r w:rsidRPr="008C7F02">
        <w:rPr>
          <w:rStyle w:val="FootnoteReference"/>
          <w:rFonts w:ascii="Arial" w:eastAsia="Calibri" w:hAnsi="Arial" w:cs="Arial"/>
        </w:rPr>
        <w:footnoteRef/>
      </w:r>
      <w:r w:rsidRPr="008C7F02">
        <w:rPr>
          <w:rFonts w:ascii="Arial" w:eastAsia="Calibri" w:hAnsi="Arial" w:cs="Arial"/>
        </w:rPr>
        <w:t xml:space="preserve"> </w:t>
      </w:r>
      <w:hyperlink r:id="rId1" w:history="1">
        <w:r w:rsidRPr="008C7F02">
          <w:rPr>
            <w:rStyle w:val="Hyperlink"/>
            <w:rFonts w:ascii="Arial" w:eastAsia="Calibri" w:hAnsi="Arial" w:cs="Arial"/>
          </w:rPr>
          <w:t>https://www.nj.gov/humanservices/providers/grants/rfprfi/</w:t>
        </w:r>
      </w:hyperlink>
    </w:p>
  </w:footnote>
  <w:footnote w:id="2">
    <w:p w14:paraId="546CA2CD" w14:textId="1D46B533" w:rsidR="0090707D" w:rsidRPr="00E13FF2" w:rsidRDefault="0090707D" w:rsidP="355E910D">
      <w:pPr>
        <w:pStyle w:val="FootnoteText"/>
        <w:rPr>
          <w:rFonts w:ascii="Arial" w:eastAsia="Calibri" w:hAnsi="Arial" w:cs="Arial"/>
        </w:rPr>
      </w:pPr>
      <w:r w:rsidRPr="00E13FF2">
        <w:rPr>
          <w:rStyle w:val="FootnoteReference"/>
          <w:rFonts w:ascii="Arial" w:hAnsi="Arial" w:cs="Arial"/>
        </w:rPr>
        <w:footnoteRef/>
      </w:r>
      <w:hyperlink r:id="rId2" w:history="1">
        <w:r w:rsidRPr="00E13FF2">
          <w:rPr>
            <w:rStyle w:val="Hyperlink"/>
            <w:rFonts w:ascii="Arial" w:eastAsia="Calibri" w:hAnsi="Arial" w:cs="Arial"/>
          </w:rPr>
          <w:t>https://www.nj.gov/humanservices/dmhas/publications/statistical/Substance%20Abuse%20Overview/2023/Statewide.pdf</w:t>
        </w:r>
      </w:hyperlink>
      <w:r>
        <w:rPr>
          <w:rStyle w:val="Hyperlink"/>
          <w:rFonts w:ascii="Arial" w:eastAsia="Calibri" w:hAnsi="Arial" w:cs="Arial"/>
        </w:rPr>
        <w:br/>
      </w:r>
    </w:p>
  </w:footnote>
  <w:footnote w:id="3">
    <w:p w14:paraId="755DCCAF" w14:textId="18667C8D" w:rsidR="0090707D" w:rsidRPr="00E13FF2" w:rsidRDefault="0090707D" w:rsidP="355E910D">
      <w:pPr>
        <w:pStyle w:val="FootnoteText"/>
        <w:rPr>
          <w:rFonts w:ascii="Arial" w:eastAsia="Calibri" w:hAnsi="Arial" w:cs="Arial"/>
        </w:rPr>
      </w:pPr>
      <w:r w:rsidRPr="00E13FF2">
        <w:rPr>
          <w:rStyle w:val="FootnoteReference"/>
          <w:rFonts w:ascii="Arial" w:hAnsi="Arial" w:cs="Arial"/>
        </w:rPr>
        <w:footnoteRef/>
      </w:r>
      <w:r w:rsidRPr="00E13FF2">
        <w:rPr>
          <w:rFonts w:ascii="Arial" w:hAnsi="Arial" w:cs="Arial"/>
        </w:rPr>
        <w:t xml:space="preserve"> </w:t>
      </w:r>
      <w:r w:rsidRPr="00E13FF2">
        <w:rPr>
          <w:rFonts w:ascii="Arial" w:eastAsia="Calibri" w:hAnsi="Arial" w:cs="Arial"/>
        </w:rPr>
        <w:t xml:space="preserve">U.S. Overdose Deaths Decrease in 2023, First Time Since 2018. National Center for Health Statistics. </w:t>
      </w:r>
      <w:r w:rsidRPr="00E13FF2">
        <w:rPr>
          <w:rFonts w:ascii="Arial" w:eastAsia="Calibri" w:hAnsi="Arial" w:cs="Arial"/>
        </w:rPr>
        <w:br/>
      </w:r>
      <w:hyperlink r:id="rId3" w:anchor=":~:text=Provisional%20d%20ata%20from%20CDC%27s%20National,drug%20overdose%20deaths%20since%202018" w:history="1">
        <w:r w:rsidRPr="00E13FF2">
          <w:rPr>
            <w:rStyle w:val="Hyperlink"/>
            <w:rFonts w:ascii="Arial" w:eastAsia="Calibri" w:hAnsi="Arial" w:cs="Arial"/>
          </w:rPr>
          <w:t>https://www.cdc.gov/nchs/pressroom/nchs_press_releases/2024/20240515.htm#:~:text=Provisional%20d%20ata%20from%20CDC%27s%20National,drug%20overdose%20deaths%20since%202018</w:t>
        </w:r>
      </w:hyperlink>
    </w:p>
    <w:p w14:paraId="02E9995B" w14:textId="77777777" w:rsidR="0090707D" w:rsidRDefault="0090707D" w:rsidP="355E910D">
      <w:pPr>
        <w:pStyle w:val="FootnoteText"/>
        <w:rPr>
          <w:rFonts w:asciiTheme="minorHAnsi" w:eastAsia="Calibri" w:hAnsiTheme="minorHAnsi" w:cstheme="minorHAnsi"/>
        </w:rPr>
      </w:pPr>
    </w:p>
    <w:p w14:paraId="51397A8F" w14:textId="77777777" w:rsidR="0090707D" w:rsidRDefault="0090707D" w:rsidP="355E910D">
      <w:pPr>
        <w:pStyle w:val="FootnoteText"/>
        <w:rPr>
          <w:rFonts w:asciiTheme="minorHAnsi" w:eastAsia="Calibri" w:hAnsiTheme="minorHAnsi" w:cstheme="minorHAnsi"/>
        </w:rPr>
      </w:pPr>
    </w:p>
    <w:p w14:paraId="591C10FD" w14:textId="77777777" w:rsidR="0090707D" w:rsidRPr="008C47FF" w:rsidRDefault="0090707D" w:rsidP="355E910D">
      <w:pPr>
        <w:pStyle w:val="FootnoteText"/>
        <w:rPr>
          <w:rFonts w:asciiTheme="minorHAnsi" w:hAnsiTheme="minorHAnsi" w:cstheme="minorHAnsi"/>
        </w:rPr>
      </w:pPr>
    </w:p>
  </w:footnote>
  <w:footnote w:id="4">
    <w:p w14:paraId="0F5F6899" w14:textId="23D44AF8" w:rsidR="0090707D" w:rsidRPr="009639B2" w:rsidRDefault="0090707D" w:rsidP="355E910D">
      <w:pPr>
        <w:pStyle w:val="FootnoteText"/>
        <w:rPr>
          <w:rFonts w:ascii="Arial" w:hAnsi="Arial" w:cs="Arial"/>
        </w:rPr>
      </w:pPr>
      <w:r w:rsidRPr="009639B2">
        <w:rPr>
          <w:rStyle w:val="FootnoteReference"/>
          <w:rFonts w:ascii="Arial" w:hAnsi="Arial" w:cs="Arial"/>
        </w:rPr>
        <w:footnoteRef/>
      </w:r>
      <w:r w:rsidRPr="009639B2">
        <w:rPr>
          <w:rFonts w:ascii="Arial" w:hAnsi="Arial" w:cs="Arial"/>
        </w:rPr>
        <w:t xml:space="preserve"> </w:t>
      </w:r>
      <w:r w:rsidRPr="009639B2">
        <w:rPr>
          <w:rFonts w:ascii="Arial" w:eastAsia="Calibri" w:hAnsi="Arial" w:cs="Arial"/>
        </w:rPr>
        <w:t>NJ Cares Suspected Overdose Deaths - New Jersey Office of Attorney General.</w:t>
      </w:r>
      <w:r w:rsidRPr="009639B2">
        <w:rPr>
          <w:rFonts w:ascii="Arial" w:eastAsia="Calibri" w:hAnsi="Arial" w:cs="Arial"/>
        </w:rPr>
        <w:br/>
      </w:r>
      <w:hyperlink r:id="rId4" w:history="1">
        <w:r w:rsidRPr="009639B2">
          <w:rPr>
            <w:rStyle w:val="Hyperlink"/>
            <w:rFonts w:ascii="Arial" w:hAnsi="Arial" w:cs="Arial"/>
          </w:rPr>
          <w:t>https://www.njoag.gov/programs/nj-cares/nj-cares-suspected-overdose-deaths/</w:t>
        </w:r>
      </w:hyperlink>
    </w:p>
    <w:p w14:paraId="2A9B7704" w14:textId="77777777" w:rsidR="0090707D" w:rsidRPr="009639B2" w:rsidRDefault="0090707D" w:rsidP="355E910D">
      <w:pPr>
        <w:pStyle w:val="FootnoteText"/>
        <w:rPr>
          <w:rFonts w:ascii="Arial" w:hAnsi="Arial" w:cs="Arial"/>
        </w:rPr>
      </w:pPr>
    </w:p>
  </w:footnote>
  <w:footnote w:id="5">
    <w:p w14:paraId="306FF371" w14:textId="213D8EB4" w:rsidR="0090707D" w:rsidRPr="009639B2" w:rsidRDefault="0090707D" w:rsidP="355E910D">
      <w:pPr>
        <w:pStyle w:val="FootnoteText"/>
        <w:rPr>
          <w:rFonts w:ascii="Arial" w:eastAsia="Calibri" w:hAnsi="Arial" w:cs="Arial"/>
        </w:rPr>
      </w:pPr>
      <w:r w:rsidRPr="009639B2">
        <w:rPr>
          <w:rStyle w:val="FootnoteReference"/>
          <w:rFonts w:ascii="Arial" w:hAnsi="Arial" w:cs="Arial"/>
        </w:rPr>
        <w:footnoteRef/>
      </w:r>
      <w:r w:rsidRPr="009639B2">
        <w:rPr>
          <w:rFonts w:ascii="Arial" w:hAnsi="Arial" w:cs="Arial"/>
        </w:rPr>
        <w:t xml:space="preserve"> </w:t>
      </w:r>
      <w:r w:rsidRPr="009639B2">
        <w:rPr>
          <w:rFonts w:ascii="Arial" w:eastAsia="Calibri" w:hAnsi="Arial" w:cs="Arial"/>
        </w:rPr>
        <w:t xml:space="preserve">NJHealth (2020). Population Health: New Jersey SUDORS Overdose Mortality Data Explorer. Department of Health. </w:t>
      </w:r>
      <w:hyperlink r:id="rId5" w:history="1">
        <w:r w:rsidRPr="009639B2">
          <w:rPr>
            <w:rStyle w:val="Hyperlink"/>
            <w:rFonts w:ascii="Arial" w:eastAsia="Calibri" w:hAnsi="Arial" w:cs="Arial"/>
          </w:rPr>
          <w:t>https://www.nj.gov/health/populationhealth/opioid/sudors.shtml</w:t>
        </w:r>
      </w:hyperlink>
    </w:p>
    <w:p w14:paraId="37DB9AF6" w14:textId="77777777" w:rsidR="0090707D" w:rsidRPr="009639B2" w:rsidRDefault="0090707D" w:rsidP="355E910D">
      <w:pPr>
        <w:pStyle w:val="FootnoteText"/>
        <w:rPr>
          <w:rFonts w:ascii="Arial" w:hAnsi="Arial" w:cs="Arial"/>
        </w:rPr>
      </w:pPr>
    </w:p>
  </w:footnote>
  <w:footnote w:id="6">
    <w:p w14:paraId="3F14F1C2" w14:textId="1071D2FB" w:rsidR="0090707D" w:rsidRPr="009639B2" w:rsidRDefault="0090707D" w:rsidP="355E910D">
      <w:pPr>
        <w:pStyle w:val="FootnoteText"/>
        <w:rPr>
          <w:rFonts w:ascii="Arial" w:eastAsia="Calibri" w:hAnsi="Arial" w:cs="Arial"/>
          <w:color w:val="FF0000"/>
        </w:rPr>
      </w:pPr>
      <w:r w:rsidRPr="009639B2">
        <w:rPr>
          <w:rStyle w:val="FootnoteReference"/>
          <w:rFonts w:ascii="Arial" w:hAnsi="Arial" w:cs="Arial"/>
        </w:rPr>
        <w:footnoteRef/>
      </w:r>
      <w:r w:rsidRPr="009639B2">
        <w:rPr>
          <w:rFonts w:ascii="Arial" w:hAnsi="Arial" w:cs="Arial"/>
        </w:rPr>
        <w:t xml:space="preserve"> </w:t>
      </w:r>
      <w:r w:rsidRPr="009639B2">
        <w:rPr>
          <w:rFonts w:ascii="Arial" w:eastAsia="Calibri" w:hAnsi="Arial" w:cs="Arial"/>
        </w:rPr>
        <w:t xml:space="preserve">NJHealth (2020). Population Health: New Jersey SUDORS Overdose Mortality Data Explorer. Department of Health.  </w:t>
      </w:r>
      <w:hyperlink r:id="rId6" w:history="1">
        <w:r w:rsidRPr="009639B2">
          <w:rPr>
            <w:rStyle w:val="Hyperlink"/>
            <w:rFonts w:ascii="Arial" w:eastAsia="Calibri" w:hAnsi="Arial" w:cs="Arial"/>
          </w:rPr>
          <w:t>https://www.nj.gov/health/populationhealth/opioid/sudors.shtml</w:t>
        </w:r>
      </w:hyperlink>
    </w:p>
    <w:p w14:paraId="45E7C32B" w14:textId="77777777" w:rsidR="0090707D" w:rsidRPr="009639B2" w:rsidRDefault="0090707D" w:rsidP="355E910D">
      <w:pPr>
        <w:pStyle w:val="FootnoteText"/>
        <w:rPr>
          <w:rFonts w:ascii="Arial" w:hAnsi="Arial" w:cs="Arial"/>
          <w:sz w:val="24"/>
          <w:szCs w:val="24"/>
        </w:rPr>
      </w:pPr>
    </w:p>
  </w:footnote>
  <w:footnote w:id="7">
    <w:p w14:paraId="76D8C859" w14:textId="7198F14F" w:rsidR="0090707D" w:rsidRPr="003A6190" w:rsidRDefault="0090707D" w:rsidP="355E910D">
      <w:pPr>
        <w:pStyle w:val="FootnoteText"/>
      </w:pPr>
      <w:r w:rsidRPr="009639B2">
        <w:rPr>
          <w:rStyle w:val="FootnoteReference"/>
          <w:rFonts w:ascii="Arial" w:hAnsi="Arial" w:cs="Arial"/>
        </w:rPr>
        <w:footnoteRef/>
      </w:r>
      <w:r w:rsidRPr="009639B2">
        <w:rPr>
          <w:rFonts w:ascii="Arial" w:hAnsi="Arial" w:cs="Arial"/>
        </w:rPr>
        <w:t xml:space="preserve"> </w:t>
      </w:r>
      <w:hyperlink r:id="rId7">
        <w:r w:rsidRPr="009639B2">
          <w:rPr>
            <w:rStyle w:val="Hyperlink"/>
            <w:rFonts w:ascii="Arial" w:eastAsia="Calibri" w:hAnsi="Arial" w:cs="Arial"/>
          </w:rPr>
          <w:t>https://www.nj.gov/humanservices/olra/contracting/policy/</w:t>
        </w:r>
      </w:hyperlink>
    </w:p>
  </w:footnote>
  <w:footnote w:id="8">
    <w:p w14:paraId="0066C0E8" w14:textId="17C3C7C8" w:rsidR="0090707D" w:rsidRPr="003A6190" w:rsidRDefault="0090707D" w:rsidP="355E910D">
      <w:pPr>
        <w:pStyle w:val="FootnoteText"/>
        <w:rPr>
          <w:rFonts w:ascii="Arial" w:hAnsi="Arial" w:cs="Arial"/>
        </w:rPr>
      </w:pPr>
      <w:r w:rsidRPr="003A6190">
        <w:rPr>
          <w:rStyle w:val="FootnoteReference"/>
          <w:rFonts w:ascii="Arial" w:hAnsi="Arial" w:cs="Arial"/>
        </w:rPr>
        <w:footnoteRef/>
      </w:r>
      <w:r w:rsidRPr="003A6190">
        <w:rPr>
          <w:rFonts w:ascii="Arial" w:hAnsi="Arial" w:cs="Arial"/>
        </w:rPr>
        <w:t xml:space="preserve"> </w:t>
      </w:r>
      <w:hyperlink r:id="rId8">
        <w:r w:rsidRPr="003A6190">
          <w:rPr>
            <w:rStyle w:val="Hyperlink"/>
            <w:rFonts w:ascii="Arial" w:eastAsia="Calibri" w:hAnsi="Arial" w:cs="Arial"/>
          </w:rPr>
          <w:t>https://www.nj.gov/humanservices/olra/contracting/policy/</w:t>
        </w:r>
      </w:hyperlink>
    </w:p>
  </w:footnote>
  <w:footnote w:id="9">
    <w:p w14:paraId="32FAEE5E" w14:textId="4D264C5D" w:rsidR="0090707D" w:rsidRPr="003A6190" w:rsidRDefault="0090707D" w:rsidP="355E910D">
      <w:pPr>
        <w:spacing w:after="0"/>
        <w:rPr>
          <w:rFonts w:ascii="Arial" w:hAnsi="Arial" w:cs="Arial"/>
          <w:sz w:val="20"/>
          <w:szCs w:val="20"/>
        </w:rPr>
      </w:pPr>
      <w:r w:rsidRPr="003A6190">
        <w:rPr>
          <w:rStyle w:val="FootnoteReference"/>
          <w:rFonts w:ascii="Arial" w:hAnsi="Arial" w:cs="Arial"/>
          <w:sz w:val="20"/>
          <w:szCs w:val="20"/>
        </w:rPr>
        <w:footnoteRef/>
      </w:r>
      <w:r w:rsidRPr="003A6190">
        <w:rPr>
          <w:rFonts w:ascii="Arial" w:hAnsi="Arial" w:cs="Arial"/>
          <w:sz w:val="20"/>
          <w:szCs w:val="20"/>
        </w:rPr>
        <w:t xml:space="preserve"> </w:t>
      </w:r>
      <w:hyperlink r:id="rId9" w:history="1">
        <w:r w:rsidRPr="00EE373B">
          <w:rPr>
            <w:rStyle w:val="Hyperlink"/>
            <w:rFonts w:ascii="Arial" w:hAnsi="Arial" w:cs="Arial"/>
            <w:sz w:val="20"/>
            <w:szCs w:val="20"/>
          </w:rPr>
          <w:t>https://www.nj.gov/humanservices/olra/documents/CPIManual.pdf</w:t>
        </w:r>
      </w:hyperlink>
    </w:p>
    <w:p w14:paraId="5A934E9E" w14:textId="3D07C6E0" w:rsidR="0090707D" w:rsidRDefault="0090707D" w:rsidP="355E910D">
      <w:pPr>
        <w:pStyle w:val="FootnoteText"/>
      </w:pPr>
    </w:p>
  </w:footnote>
  <w:footnote w:id="10">
    <w:p w14:paraId="4A4F99A9" w14:textId="77777777" w:rsidR="0090707D" w:rsidRPr="00A3325A" w:rsidRDefault="0090707D" w:rsidP="1BD98515">
      <w:pPr>
        <w:pStyle w:val="FootnoteText"/>
        <w:rPr>
          <w:rFonts w:ascii="Arial" w:hAnsi="Arial" w:cs="Arial"/>
        </w:rPr>
      </w:pPr>
      <w:r w:rsidRPr="00A3325A">
        <w:rPr>
          <w:rStyle w:val="FootnoteReference"/>
          <w:rFonts w:ascii="Arial" w:eastAsia="Calibri" w:hAnsi="Arial" w:cs="Arial"/>
        </w:rPr>
        <w:footnoteRef/>
      </w:r>
      <w:r w:rsidRPr="00A3325A">
        <w:rPr>
          <w:rFonts w:ascii="Arial" w:eastAsia="Calibri" w:hAnsi="Arial" w:cs="Arial"/>
        </w:rPr>
        <w:t xml:space="preserve"> </w:t>
      </w:r>
      <w:hyperlink r:id="rId10" w:history="1">
        <w:r w:rsidRPr="00A3325A">
          <w:rPr>
            <w:rStyle w:val="Hyperlink"/>
            <w:rFonts w:ascii="Arial" w:eastAsia="Calibri" w:hAnsi="Arial" w:cs="Arial"/>
          </w:rPr>
          <w:t>www.nj.gov/treasury/purchase/forms.shtml</w:t>
        </w:r>
      </w:hyperlink>
    </w:p>
  </w:footnote>
  <w:footnote w:id="11">
    <w:p w14:paraId="6AC6CBD2" w14:textId="77777777" w:rsidR="0090707D" w:rsidRPr="00A3325A" w:rsidRDefault="0090707D" w:rsidP="1BD98515">
      <w:pPr>
        <w:pStyle w:val="FootnoteText"/>
        <w:rPr>
          <w:rFonts w:ascii="Arial" w:hAnsi="Arial" w:cs="Arial"/>
        </w:rPr>
      </w:pPr>
      <w:r w:rsidRPr="00A3325A">
        <w:rPr>
          <w:rStyle w:val="FootnoteReference"/>
          <w:rFonts w:ascii="Arial" w:eastAsia="Calibri" w:hAnsi="Arial" w:cs="Arial"/>
        </w:rPr>
        <w:footnoteRef/>
      </w:r>
      <w:r w:rsidRPr="00A3325A">
        <w:rPr>
          <w:rFonts w:ascii="Arial" w:eastAsia="Calibri" w:hAnsi="Arial" w:cs="Arial"/>
        </w:rPr>
        <w:t xml:space="preserve"> </w:t>
      </w:r>
      <w:hyperlink r:id="rId11" w:history="1">
        <w:r w:rsidRPr="00A3325A">
          <w:rPr>
            <w:rStyle w:val="Hyperlink"/>
            <w:rFonts w:ascii="Arial" w:eastAsia="Calibri" w:hAnsi="Arial" w:cs="Arial"/>
          </w:rPr>
          <w:t>https://www.nj.gov/treasury/administration/pdf/DisclosureofProhibitedActivitesinRussiaBelarus.pdf</w:t>
        </w:r>
      </w:hyperlink>
      <w:r w:rsidRPr="00A3325A">
        <w:rPr>
          <w:rFonts w:ascii="Arial" w:eastAsia="Calibri" w:hAnsi="Arial" w:cs="Arial"/>
        </w:rPr>
        <w:t xml:space="preserve"> </w:t>
      </w:r>
    </w:p>
  </w:footnote>
  <w:footnote w:id="12">
    <w:p w14:paraId="678638EA" w14:textId="77777777" w:rsidR="0090707D" w:rsidRPr="00A3325A" w:rsidRDefault="0090707D" w:rsidP="1BD98515">
      <w:pPr>
        <w:pStyle w:val="FootnoteText"/>
        <w:rPr>
          <w:rFonts w:ascii="Arial" w:hAnsi="Arial" w:cs="Arial"/>
        </w:rPr>
      </w:pPr>
      <w:r w:rsidRPr="00A3325A">
        <w:rPr>
          <w:rStyle w:val="FootnoteReference"/>
          <w:rFonts w:ascii="Arial" w:eastAsia="Calibri" w:hAnsi="Arial" w:cs="Arial"/>
        </w:rPr>
        <w:footnoteRef/>
      </w:r>
      <w:r w:rsidRPr="00A3325A">
        <w:rPr>
          <w:rFonts w:ascii="Arial" w:eastAsia="Calibri" w:hAnsi="Arial" w:cs="Arial"/>
        </w:rPr>
        <w:t xml:space="preserve"> </w:t>
      </w:r>
      <w:hyperlink r:id="rId12" w:history="1">
        <w:r w:rsidRPr="00A3325A">
          <w:rPr>
            <w:rStyle w:val="Hyperlink"/>
            <w:rFonts w:ascii="Arial" w:eastAsia="Calibri" w:hAnsi="Arial" w:cs="Arial"/>
          </w:rPr>
          <w:t>www.nj.gov/treasury/purchase/forms.shtml</w:t>
        </w:r>
      </w:hyperlink>
    </w:p>
  </w:footnote>
  <w:footnote w:id="13">
    <w:p w14:paraId="23424C24" w14:textId="77777777" w:rsidR="0090707D" w:rsidRDefault="0090707D" w:rsidP="1BD98515">
      <w:pPr>
        <w:pStyle w:val="FootnoteText"/>
      </w:pPr>
      <w:r w:rsidRPr="00A3325A">
        <w:rPr>
          <w:rStyle w:val="FootnoteReference"/>
          <w:rFonts w:ascii="Arial" w:eastAsia="Calibri" w:hAnsi="Arial" w:cs="Arial"/>
        </w:rPr>
        <w:footnoteRef/>
      </w:r>
      <w:r w:rsidRPr="00A3325A">
        <w:rPr>
          <w:rFonts w:ascii="Arial" w:eastAsia="Calibri" w:hAnsi="Arial" w:cs="Arial"/>
        </w:rPr>
        <w:t xml:space="preserve"> </w:t>
      </w:r>
      <w:hyperlink r:id="rId13" w:history="1">
        <w:r w:rsidRPr="00A3325A">
          <w:rPr>
            <w:rStyle w:val="Hyperlink"/>
            <w:rFonts w:ascii="Arial" w:eastAsia="Calibri" w:hAnsi="Arial" w:cs="Arial"/>
          </w:rPr>
          <w:t>www.nj.gov/treasury/purchase/forms.shtml</w:t>
        </w:r>
      </w:hyperlink>
    </w:p>
  </w:footnote>
  <w:footnote w:id="14">
    <w:p w14:paraId="416FC078" w14:textId="77777777" w:rsidR="0090707D" w:rsidRPr="00C9224E" w:rsidRDefault="0090707D" w:rsidP="1BD98515">
      <w:pPr>
        <w:pStyle w:val="FootnoteText"/>
        <w:rPr>
          <w:rFonts w:ascii="Arial" w:hAnsi="Arial" w:cs="Arial"/>
        </w:rPr>
      </w:pPr>
      <w:r w:rsidRPr="00C9224E">
        <w:rPr>
          <w:rStyle w:val="FootnoteReference"/>
          <w:rFonts w:ascii="Arial" w:eastAsia="Calibri" w:hAnsi="Arial" w:cs="Arial"/>
        </w:rPr>
        <w:footnoteRef/>
      </w:r>
      <w:r w:rsidRPr="00C9224E">
        <w:rPr>
          <w:rFonts w:ascii="Arial" w:eastAsia="Calibri" w:hAnsi="Arial" w:cs="Arial"/>
        </w:rPr>
        <w:t xml:space="preserve"> </w:t>
      </w:r>
      <w:hyperlink r:id="rId14" w:history="1">
        <w:r w:rsidRPr="00C9224E">
          <w:rPr>
            <w:rStyle w:val="Hyperlink"/>
            <w:rFonts w:ascii="Arial" w:eastAsia="Calibri" w:hAnsi="Arial" w:cs="Arial"/>
          </w:rPr>
          <w:t>www.njconsumeraffairs.gov/charities</w:t>
        </w:r>
      </w:hyperlink>
    </w:p>
  </w:footnote>
  <w:footnote w:id="15">
    <w:p w14:paraId="773788B1" w14:textId="77777777" w:rsidR="0090707D" w:rsidRPr="00C21166" w:rsidRDefault="0090707D" w:rsidP="1BD98515">
      <w:pPr>
        <w:pStyle w:val="FootnoteText"/>
        <w:rPr>
          <w:rFonts w:ascii="Arial" w:hAnsi="Arial" w:cs="Arial"/>
        </w:rPr>
      </w:pPr>
      <w:r w:rsidRPr="00C21166">
        <w:rPr>
          <w:rStyle w:val="FootnoteReference"/>
          <w:rFonts w:ascii="Arial" w:eastAsia="Calibri" w:hAnsi="Arial" w:cs="Arial"/>
        </w:rPr>
        <w:footnoteRef/>
      </w:r>
      <w:r w:rsidRPr="00C21166">
        <w:rPr>
          <w:rFonts w:ascii="Arial" w:eastAsia="Calibri" w:hAnsi="Arial" w:cs="Arial"/>
        </w:rPr>
        <w:t xml:space="preserve"> </w:t>
      </w:r>
      <w:hyperlink r:id="rId15" w:history="1">
        <w:r w:rsidRPr="00C21166">
          <w:rPr>
            <w:rStyle w:val="Hyperlink"/>
            <w:rFonts w:ascii="Arial" w:eastAsia="Calibri" w:hAnsi="Arial" w:cs="Arial"/>
          </w:rPr>
          <w:t>https://www.nj.gov/humanservices/olra/contracting/policy/</w:t>
        </w:r>
      </w:hyperlink>
    </w:p>
  </w:footnote>
  <w:footnote w:id="16">
    <w:p w14:paraId="4EBCB3FA" w14:textId="27858294" w:rsidR="0090707D" w:rsidRPr="00C21166" w:rsidRDefault="0090707D">
      <w:pPr>
        <w:pStyle w:val="FootnoteText"/>
        <w:rPr>
          <w:rFonts w:ascii="Arial" w:hAnsi="Arial" w:cs="Arial"/>
        </w:rPr>
      </w:pPr>
      <w:r w:rsidRPr="00C21166">
        <w:rPr>
          <w:rStyle w:val="FootnoteReference"/>
          <w:rFonts w:ascii="Arial" w:hAnsi="Arial" w:cs="Arial"/>
        </w:rPr>
        <w:footnoteRef/>
      </w:r>
      <w:r w:rsidRPr="00C21166">
        <w:rPr>
          <w:rFonts w:ascii="Arial" w:hAnsi="Arial" w:cs="Arial"/>
        </w:rPr>
        <w:t xml:space="preserve"> </w:t>
      </w:r>
      <w:hyperlink r:id="rId16" w:history="1">
        <w:r w:rsidRPr="00C21166">
          <w:rPr>
            <w:rStyle w:val="Hyperlink"/>
            <w:rFonts w:ascii="Arial" w:hAnsi="Arial" w:cs="Arial"/>
          </w:rPr>
          <w:t>https://www.nj.gov/humanservices/dmhas/regulations/bulletins/Mental%20Health/9_11.pdf</w:t>
        </w:r>
      </w:hyperlink>
    </w:p>
  </w:footnote>
  <w:footnote w:id="17">
    <w:p w14:paraId="2883EAFC" w14:textId="77777777" w:rsidR="0090707D" w:rsidRPr="008C47FF" w:rsidRDefault="0090707D" w:rsidP="1BD98515">
      <w:pPr>
        <w:pStyle w:val="FootnoteText"/>
        <w:rPr>
          <w:rFonts w:asciiTheme="minorHAnsi" w:hAnsiTheme="minorHAnsi" w:cstheme="minorHAnsi"/>
        </w:rPr>
      </w:pPr>
      <w:r w:rsidRPr="00C21166">
        <w:rPr>
          <w:rStyle w:val="FootnoteReference"/>
          <w:rFonts w:ascii="Arial" w:eastAsia="Calibri" w:hAnsi="Arial" w:cs="Arial"/>
        </w:rPr>
        <w:footnoteRef/>
      </w:r>
      <w:r w:rsidRPr="00C21166">
        <w:rPr>
          <w:rFonts w:ascii="Arial" w:eastAsia="Calibri" w:hAnsi="Arial" w:cs="Arial"/>
        </w:rPr>
        <w:t xml:space="preserve"> </w:t>
      </w:r>
      <w:hyperlink r:id="rId17" w:history="1">
        <w:r w:rsidRPr="00C21166">
          <w:rPr>
            <w:rStyle w:val="Hyperlink"/>
            <w:rFonts w:ascii="Arial" w:eastAsia="Calibri" w:hAnsi="Arial" w:cs="Arial"/>
          </w:rPr>
          <w:t>https://www.njportal.com/DOR/annualreports/</w:t>
        </w:r>
      </w:hyperlink>
    </w:p>
  </w:footnote>
  <w:footnote w:id="18">
    <w:p w14:paraId="67DA829D" w14:textId="77777777" w:rsidR="0090707D" w:rsidRPr="00A83D92" w:rsidRDefault="0090707D" w:rsidP="1BD98515">
      <w:pPr>
        <w:pStyle w:val="FootnoteText"/>
        <w:rPr>
          <w:rFonts w:ascii="Arial" w:hAnsi="Arial" w:cs="Arial"/>
        </w:rPr>
      </w:pPr>
      <w:r w:rsidRPr="00A83D92">
        <w:rPr>
          <w:rStyle w:val="FootnoteReference"/>
          <w:rFonts w:ascii="Arial" w:eastAsia="Calibri" w:hAnsi="Arial" w:cs="Arial"/>
        </w:rPr>
        <w:footnoteRef/>
      </w:r>
      <w:r w:rsidRPr="00A83D92">
        <w:rPr>
          <w:rFonts w:ascii="Arial" w:eastAsia="Calibri" w:hAnsi="Arial" w:cs="Arial"/>
        </w:rPr>
        <w:t xml:space="preserve"> </w:t>
      </w:r>
      <w:hyperlink r:id="rId18" w:history="1">
        <w:r w:rsidRPr="00A83D92">
          <w:rPr>
            <w:rStyle w:val="Hyperlink"/>
            <w:rFonts w:ascii="Arial" w:eastAsia="Calibri" w:hAnsi="Arial" w:cs="Arial"/>
          </w:rPr>
          <w:t>https://www1.state.nj.us/TYTR_BRC/jsp/BRCLoginJsp.jsp</w:t>
        </w:r>
      </w:hyperlink>
    </w:p>
  </w:footnote>
  <w:footnote w:id="19">
    <w:p w14:paraId="44D19C4C" w14:textId="77777777" w:rsidR="0090707D" w:rsidRPr="00A83D92" w:rsidRDefault="0090707D" w:rsidP="1BD98515">
      <w:pPr>
        <w:pStyle w:val="FootnoteText"/>
        <w:rPr>
          <w:rFonts w:ascii="Arial" w:hAnsi="Arial" w:cs="Arial"/>
        </w:rPr>
      </w:pPr>
      <w:r w:rsidRPr="00A83D92">
        <w:rPr>
          <w:rStyle w:val="FootnoteReference"/>
          <w:rFonts w:ascii="Arial" w:eastAsia="Calibri" w:hAnsi="Arial" w:cs="Arial"/>
        </w:rPr>
        <w:footnoteRef/>
      </w:r>
      <w:r w:rsidRPr="00A83D92">
        <w:rPr>
          <w:rFonts w:ascii="Arial" w:eastAsia="Calibri" w:hAnsi="Arial" w:cs="Arial"/>
        </w:rPr>
        <w:t xml:space="preserve"> </w:t>
      </w:r>
      <w:hyperlink r:id="rId19" w:history="1">
        <w:r w:rsidRPr="00A83D92">
          <w:rPr>
            <w:rStyle w:val="Hyperlink"/>
            <w:rFonts w:ascii="Arial" w:eastAsia="Calibri" w:hAnsi="Arial" w:cs="Arial"/>
          </w:rPr>
          <w:t>http://www.nj.gov/treasury/revenue</w:t>
        </w:r>
      </w:hyperlink>
    </w:p>
  </w:footnote>
  <w:footnote w:id="20">
    <w:p w14:paraId="3865F297" w14:textId="77777777" w:rsidR="0090707D" w:rsidRPr="00A83D92" w:rsidRDefault="0090707D" w:rsidP="1BD98515">
      <w:pPr>
        <w:pStyle w:val="FootnoteText"/>
        <w:rPr>
          <w:rFonts w:ascii="Arial" w:hAnsi="Arial" w:cs="Arial"/>
        </w:rPr>
      </w:pPr>
      <w:r w:rsidRPr="00A83D92">
        <w:rPr>
          <w:rStyle w:val="FootnoteReference"/>
          <w:rFonts w:ascii="Arial" w:eastAsia="Calibri" w:hAnsi="Arial" w:cs="Arial"/>
        </w:rPr>
        <w:footnoteRef/>
      </w:r>
      <w:r w:rsidRPr="00A83D92">
        <w:rPr>
          <w:rFonts w:ascii="Arial" w:eastAsia="Calibri" w:hAnsi="Arial" w:cs="Arial"/>
        </w:rPr>
        <w:t xml:space="preserve"> </w:t>
      </w:r>
      <w:hyperlink r:id="rId20" w:history="1">
        <w:r w:rsidRPr="00A83D92">
          <w:rPr>
            <w:rStyle w:val="Hyperlink"/>
            <w:rFonts w:ascii="Arial" w:eastAsia="Calibri" w:hAnsi="Arial" w:cs="Arial"/>
          </w:rPr>
          <w:t>www.nj.gov/treasury/purchase/forms.shtml</w:t>
        </w:r>
      </w:hyperlink>
    </w:p>
  </w:footnote>
  <w:footnote w:id="21">
    <w:p w14:paraId="3A1862AC" w14:textId="77777777" w:rsidR="0090707D" w:rsidRDefault="0090707D" w:rsidP="1BD98515">
      <w:pPr>
        <w:pStyle w:val="FootnoteText"/>
      </w:pPr>
      <w:r w:rsidRPr="00A83D92">
        <w:rPr>
          <w:rStyle w:val="FootnoteReference"/>
          <w:rFonts w:ascii="Arial" w:eastAsia="Calibri" w:hAnsi="Arial" w:cs="Arial"/>
        </w:rPr>
        <w:footnoteRef/>
      </w:r>
      <w:r w:rsidRPr="00A83D92">
        <w:rPr>
          <w:rFonts w:ascii="Arial" w:eastAsia="Calibri" w:hAnsi="Arial" w:cs="Arial"/>
        </w:rPr>
        <w:t xml:space="preserve"> </w:t>
      </w:r>
      <w:hyperlink r:id="rId21" w:history="1">
        <w:r w:rsidRPr="00A83D92">
          <w:rPr>
            <w:rStyle w:val="Hyperlink"/>
            <w:rFonts w:ascii="Arial" w:eastAsia="Calibri" w:hAnsi="Arial" w:cs="Arial"/>
          </w:rPr>
          <w:t>www.nj.gov/treasury/purchase/forms.shtml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0090707D" w14:paraId="7ED5E34F" w14:textId="77777777" w:rsidTr="1AED541A">
      <w:trPr>
        <w:trHeight w:val="300"/>
      </w:trPr>
      <w:tc>
        <w:tcPr>
          <w:tcW w:w="3270" w:type="dxa"/>
        </w:tcPr>
        <w:p w14:paraId="7A814C03" w14:textId="24DC6941" w:rsidR="0090707D" w:rsidRDefault="0090707D" w:rsidP="1AED541A">
          <w:pPr>
            <w:pStyle w:val="Header"/>
            <w:ind w:left="-115"/>
          </w:pPr>
        </w:p>
      </w:tc>
      <w:tc>
        <w:tcPr>
          <w:tcW w:w="3270" w:type="dxa"/>
        </w:tcPr>
        <w:p w14:paraId="6FF2369F" w14:textId="74E1563F" w:rsidR="0090707D" w:rsidRDefault="0090707D" w:rsidP="1AED541A">
          <w:pPr>
            <w:pStyle w:val="Header"/>
            <w:jc w:val="center"/>
          </w:pPr>
        </w:p>
      </w:tc>
      <w:tc>
        <w:tcPr>
          <w:tcW w:w="3270" w:type="dxa"/>
        </w:tcPr>
        <w:p w14:paraId="00AF79E4" w14:textId="3BD1007D" w:rsidR="0090707D" w:rsidRDefault="0090707D" w:rsidP="1AED541A">
          <w:pPr>
            <w:pStyle w:val="Header"/>
            <w:ind w:right="-115"/>
            <w:jc w:val="right"/>
          </w:pPr>
        </w:p>
      </w:tc>
    </w:tr>
  </w:tbl>
  <w:p w14:paraId="24B704E6" w14:textId="65EB3E59" w:rsidR="0090707D" w:rsidRDefault="0090707D" w:rsidP="1AED5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108CDFEE" w14:textId="77777777" w:rsidTr="1AED541A">
      <w:trPr>
        <w:trHeight w:val="300"/>
      </w:trPr>
      <w:tc>
        <w:tcPr>
          <w:tcW w:w="3120" w:type="dxa"/>
        </w:tcPr>
        <w:p w14:paraId="58DFBB97" w14:textId="50CDF931" w:rsidR="0090707D" w:rsidRDefault="0090707D" w:rsidP="1AED541A">
          <w:pPr>
            <w:pStyle w:val="Header"/>
            <w:ind w:left="-115"/>
          </w:pPr>
        </w:p>
      </w:tc>
      <w:tc>
        <w:tcPr>
          <w:tcW w:w="3120" w:type="dxa"/>
        </w:tcPr>
        <w:p w14:paraId="1D6CD6FE" w14:textId="1D51C367" w:rsidR="0090707D" w:rsidRDefault="0090707D" w:rsidP="1AED541A">
          <w:pPr>
            <w:pStyle w:val="Header"/>
            <w:jc w:val="center"/>
          </w:pPr>
        </w:p>
      </w:tc>
      <w:tc>
        <w:tcPr>
          <w:tcW w:w="3120" w:type="dxa"/>
        </w:tcPr>
        <w:p w14:paraId="5474614A" w14:textId="1391B955" w:rsidR="0090707D" w:rsidRDefault="0090707D" w:rsidP="1AED541A">
          <w:pPr>
            <w:pStyle w:val="Header"/>
            <w:ind w:right="-115"/>
            <w:jc w:val="right"/>
          </w:pPr>
        </w:p>
      </w:tc>
    </w:tr>
  </w:tbl>
  <w:p w14:paraId="725395C5" w14:textId="4F92947E" w:rsidR="0090707D" w:rsidRDefault="0090707D" w:rsidP="1AED5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58C03C9E" w14:textId="77777777" w:rsidTr="1AED541A">
      <w:trPr>
        <w:trHeight w:val="300"/>
      </w:trPr>
      <w:tc>
        <w:tcPr>
          <w:tcW w:w="3120" w:type="dxa"/>
        </w:tcPr>
        <w:p w14:paraId="7C3046F9" w14:textId="5228D9EE" w:rsidR="0090707D" w:rsidRDefault="0090707D" w:rsidP="1AED541A">
          <w:pPr>
            <w:pStyle w:val="Header"/>
            <w:ind w:left="-115"/>
          </w:pPr>
        </w:p>
      </w:tc>
      <w:tc>
        <w:tcPr>
          <w:tcW w:w="3120" w:type="dxa"/>
        </w:tcPr>
        <w:p w14:paraId="1F2159E8" w14:textId="139AEC65" w:rsidR="0090707D" w:rsidRDefault="0090707D" w:rsidP="1AED541A">
          <w:pPr>
            <w:pStyle w:val="Header"/>
            <w:jc w:val="center"/>
          </w:pPr>
        </w:p>
      </w:tc>
      <w:tc>
        <w:tcPr>
          <w:tcW w:w="3120" w:type="dxa"/>
        </w:tcPr>
        <w:p w14:paraId="0D97F4E1" w14:textId="1E91B3FB" w:rsidR="0090707D" w:rsidRDefault="0090707D" w:rsidP="1AED541A">
          <w:pPr>
            <w:pStyle w:val="Header"/>
            <w:ind w:right="-115"/>
            <w:jc w:val="right"/>
          </w:pPr>
        </w:p>
      </w:tc>
    </w:tr>
  </w:tbl>
  <w:p w14:paraId="6073E21F" w14:textId="6CDB65FC" w:rsidR="0090707D" w:rsidRDefault="0090707D" w:rsidP="1AED54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67974E98" w14:textId="77777777" w:rsidTr="1AED541A">
      <w:trPr>
        <w:trHeight w:val="300"/>
      </w:trPr>
      <w:tc>
        <w:tcPr>
          <w:tcW w:w="3120" w:type="dxa"/>
        </w:tcPr>
        <w:p w14:paraId="4B0C47D8" w14:textId="030E5460" w:rsidR="0090707D" w:rsidRDefault="0090707D" w:rsidP="1AED541A">
          <w:pPr>
            <w:pStyle w:val="Header"/>
            <w:ind w:left="-115"/>
          </w:pPr>
        </w:p>
      </w:tc>
      <w:tc>
        <w:tcPr>
          <w:tcW w:w="3120" w:type="dxa"/>
        </w:tcPr>
        <w:p w14:paraId="1E3B101C" w14:textId="5C99E6A3" w:rsidR="0090707D" w:rsidRDefault="0090707D" w:rsidP="1AED541A">
          <w:pPr>
            <w:pStyle w:val="Header"/>
            <w:jc w:val="center"/>
          </w:pPr>
        </w:p>
      </w:tc>
      <w:tc>
        <w:tcPr>
          <w:tcW w:w="3120" w:type="dxa"/>
        </w:tcPr>
        <w:p w14:paraId="42BB6AA9" w14:textId="09BFD604" w:rsidR="0090707D" w:rsidRDefault="0090707D" w:rsidP="1AED541A">
          <w:pPr>
            <w:pStyle w:val="Header"/>
            <w:ind w:right="-115"/>
            <w:jc w:val="right"/>
          </w:pPr>
        </w:p>
      </w:tc>
    </w:tr>
  </w:tbl>
  <w:p w14:paraId="5F8857F9" w14:textId="71D66908" w:rsidR="0090707D" w:rsidRDefault="0090707D" w:rsidP="1AED54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67D35D73" w14:textId="77777777" w:rsidTr="1AED541A">
      <w:trPr>
        <w:trHeight w:val="300"/>
      </w:trPr>
      <w:tc>
        <w:tcPr>
          <w:tcW w:w="3120" w:type="dxa"/>
        </w:tcPr>
        <w:p w14:paraId="28E632C1" w14:textId="411BF61C" w:rsidR="0090707D" w:rsidRDefault="0090707D" w:rsidP="1AED541A">
          <w:pPr>
            <w:pStyle w:val="Header"/>
            <w:ind w:left="-115"/>
          </w:pPr>
        </w:p>
      </w:tc>
      <w:tc>
        <w:tcPr>
          <w:tcW w:w="3120" w:type="dxa"/>
        </w:tcPr>
        <w:p w14:paraId="0C3C65E5" w14:textId="003AA667" w:rsidR="0090707D" w:rsidRDefault="0090707D" w:rsidP="1AED541A">
          <w:pPr>
            <w:pStyle w:val="Header"/>
            <w:jc w:val="center"/>
          </w:pPr>
        </w:p>
      </w:tc>
      <w:tc>
        <w:tcPr>
          <w:tcW w:w="3120" w:type="dxa"/>
        </w:tcPr>
        <w:p w14:paraId="672E30A7" w14:textId="30BEC129" w:rsidR="0090707D" w:rsidRDefault="0090707D" w:rsidP="1AED541A">
          <w:pPr>
            <w:pStyle w:val="Header"/>
            <w:ind w:right="-115"/>
            <w:jc w:val="right"/>
          </w:pPr>
        </w:p>
      </w:tc>
    </w:tr>
  </w:tbl>
  <w:p w14:paraId="23FE30EE" w14:textId="7F579C72" w:rsidR="0090707D" w:rsidRDefault="0090707D" w:rsidP="1AED54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48CB6E58" w14:textId="77777777" w:rsidTr="1AED541A">
      <w:trPr>
        <w:trHeight w:val="300"/>
      </w:trPr>
      <w:tc>
        <w:tcPr>
          <w:tcW w:w="3120" w:type="dxa"/>
        </w:tcPr>
        <w:p w14:paraId="49B89C3A" w14:textId="214FEB41" w:rsidR="0090707D" w:rsidRDefault="0090707D" w:rsidP="1AED541A">
          <w:pPr>
            <w:pStyle w:val="Header"/>
            <w:ind w:left="-115"/>
          </w:pPr>
        </w:p>
      </w:tc>
      <w:tc>
        <w:tcPr>
          <w:tcW w:w="3120" w:type="dxa"/>
        </w:tcPr>
        <w:p w14:paraId="5A20FF00" w14:textId="7CED42BB" w:rsidR="0090707D" w:rsidRDefault="0090707D" w:rsidP="1AED541A">
          <w:pPr>
            <w:pStyle w:val="Header"/>
            <w:jc w:val="center"/>
          </w:pPr>
        </w:p>
      </w:tc>
      <w:tc>
        <w:tcPr>
          <w:tcW w:w="3120" w:type="dxa"/>
        </w:tcPr>
        <w:p w14:paraId="3F0549B1" w14:textId="1E793974" w:rsidR="0090707D" w:rsidRDefault="0090707D" w:rsidP="1AED541A">
          <w:pPr>
            <w:pStyle w:val="Header"/>
            <w:ind w:right="-115"/>
            <w:jc w:val="right"/>
          </w:pPr>
        </w:p>
      </w:tc>
    </w:tr>
  </w:tbl>
  <w:p w14:paraId="5D755185" w14:textId="72E97B5C" w:rsidR="0090707D" w:rsidRDefault="0090707D" w:rsidP="1AED54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1D7780B8" w14:textId="77777777" w:rsidTr="1AED541A">
      <w:trPr>
        <w:trHeight w:val="300"/>
      </w:trPr>
      <w:tc>
        <w:tcPr>
          <w:tcW w:w="3120" w:type="dxa"/>
        </w:tcPr>
        <w:p w14:paraId="099E0C4F" w14:textId="7270A7CD" w:rsidR="0090707D" w:rsidRDefault="0090707D" w:rsidP="1AED541A">
          <w:pPr>
            <w:pStyle w:val="Header"/>
            <w:ind w:left="-115"/>
          </w:pPr>
        </w:p>
      </w:tc>
      <w:tc>
        <w:tcPr>
          <w:tcW w:w="3120" w:type="dxa"/>
        </w:tcPr>
        <w:p w14:paraId="359D7D1B" w14:textId="3EC8EC82" w:rsidR="0090707D" w:rsidRDefault="0090707D" w:rsidP="1AED541A">
          <w:pPr>
            <w:pStyle w:val="Header"/>
            <w:jc w:val="center"/>
          </w:pPr>
        </w:p>
      </w:tc>
      <w:tc>
        <w:tcPr>
          <w:tcW w:w="3120" w:type="dxa"/>
        </w:tcPr>
        <w:p w14:paraId="601887A3" w14:textId="29FFAC8E" w:rsidR="0090707D" w:rsidRDefault="0090707D" w:rsidP="1AED541A">
          <w:pPr>
            <w:pStyle w:val="Header"/>
            <w:ind w:right="-115"/>
            <w:jc w:val="right"/>
          </w:pPr>
        </w:p>
      </w:tc>
    </w:tr>
  </w:tbl>
  <w:p w14:paraId="71C1BEFC" w14:textId="6AFD267B" w:rsidR="0090707D" w:rsidRDefault="0090707D" w:rsidP="1AED54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707D" w14:paraId="13DFCA49" w14:textId="77777777" w:rsidTr="1AED541A">
      <w:trPr>
        <w:trHeight w:val="300"/>
      </w:trPr>
      <w:tc>
        <w:tcPr>
          <w:tcW w:w="3120" w:type="dxa"/>
        </w:tcPr>
        <w:p w14:paraId="09CD428F" w14:textId="4535E6BE" w:rsidR="0090707D" w:rsidRDefault="0090707D" w:rsidP="1AED541A">
          <w:pPr>
            <w:pStyle w:val="Header"/>
            <w:ind w:left="-115"/>
          </w:pPr>
        </w:p>
      </w:tc>
      <w:tc>
        <w:tcPr>
          <w:tcW w:w="3120" w:type="dxa"/>
        </w:tcPr>
        <w:p w14:paraId="71891A71" w14:textId="1907AFCA" w:rsidR="0090707D" w:rsidRDefault="0090707D" w:rsidP="1AED541A">
          <w:pPr>
            <w:pStyle w:val="Header"/>
            <w:jc w:val="center"/>
          </w:pPr>
        </w:p>
      </w:tc>
      <w:tc>
        <w:tcPr>
          <w:tcW w:w="3120" w:type="dxa"/>
        </w:tcPr>
        <w:p w14:paraId="0036D68D" w14:textId="2FE8D2E2" w:rsidR="0090707D" w:rsidRDefault="0090707D" w:rsidP="1AED541A">
          <w:pPr>
            <w:pStyle w:val="Header"/>
            <w:ind w:right="-115"/>
            <w:jc w:val="right"/>
          </w:pPr>
        </w:p>
      </w:tc>
    </w:tr>
  </w:tbl>
  <w:p w14:paraId="60F7CEF8" w14:textId="1F10899A" w:rsidR="0090707D" w:rsidRDefault="0090707D" w:rsidP="1AED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Style"/>
      <w:lvlText w:val="%1."/>
      <w:lvlJc w:val="left"/>
      <w:pPr>
        <w:tabs>
          <w:tab w:val="num" w:pos="720"/>
        </w:tabs>
      </w:pPr>
      <w:rPr>
        <w:rFonts w:ascii="Times New Roman" w:hAnsi="Times New Roman" w:cs="Times New Roman"/>
        <w:b/>
        <w:sz w:val="22"/>
        <w:szCs w:val="22"/>
      </w:rPr>
    </w:lvl>
  </w:abstractNum>
  <w:abstractNum w:abstractNumId="2" w15:restartNumberingAfterBreak="0">
    <w:nsid w:val="009175EF"/>
    <w:multiLevelType w:val="hybridMultilevel"/>
    <w:tmpl w:val="35D6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2AA0"/>
    <w:multiLevelType w:val="hybridMultilevel"/>
    <w:tmpl w:val="B2363DB4"/>
    <w:lvl w:ilvl="0" w:tplc="FFFFFFFF">
      <w:start w:val="1"/>
      <w:numFmt w:val="decimal"/>
      <w:lvlText w:val="%1."/>
      <w:lvlJc w:val="left"/>
      <w:pPr>
        <w:tabs>
          <w:tab w:val="num" w:pos="720"/>
        </w:tabs>
        <w:ind w:left="720" w:hanging="360"/>
      </w:pPr>
      <w:rPr>
        <w:color w:val="auto"/>
      </w:rPr>
    </w:lvl>
    <w:lvl w:ilvl="1" w:tplc="FB8CEB4A">
      <w:start w:val="1"/>
      <w:numFmt w:val="lowerLetter"/>
      <w:lvlText w:val="%2)"/>
      <w:lvlJc w:val="left"/>
      <w:pPr>
        <w:tabs>
          <w:tab w:val="num" w:pos="1170"/>
        </w:tabs>
        <w:ind w:left="1170" w:hanging="360"/>
      </w:pPr>
      <w:rPr>
        <w:rFonts w:hint="default"/>
        <w:color w:val="auto"/>
      </w:rPr>
    </w:lvl>
    <w:lvl w:ilvl="2" w:tplc="04090003">
      <w:start w:val="1"/>
      <w:numFmt w:val="bullet"/>
      <w:lvlText w:val="o"/>
      <w:lvlJc w:val="left"/>
      <w:pPr>
        <w:tabs>
          <w:tab w:val="num" w:pos="4500"/>
        </w:tabs>
        <w:ind w:left="4284" w:hanging="2304"/>
      </w:pPr>
      <w:rPr>
        <w:rFonts w:ascii="Courier New" w:hAnsi="Courier New" w:cs="Courier New" w:hint="default"/>
      </w:rPr>
    </w:lvl>
    <w:lvl w:ilvl="3" w:tplc="20C0C01C">
      <w:start w:val="1"/>
      <w:numFmt w:val="lowerLetter"/>
      <w:lvlText w:val="%4."/>
      <w:lvlJc w:val="left"/>
      <w:pPr>
        <w:tabs>
          <w:tab w:val="num" w:pos="2880"/>
        </w:tabs>
        <w:ind w:left="2880" w:hanging="360"/>
      </w:pPr>
      <w:rPr>
        <w:rFonts w:ascii="Times New Roman" w:eastAsia="Times New Roman" w:hAnsi="Times New Roman" w:cs="Times New Roman"/>
      </w:rPr>
    </w:lvl>
    <w:lvl w:ilvl="4" w:tplc="9DDEDD54">
      <w:numFmt w:val="bullet"/>
      <w:lvlText w:val="•"/>
      <w:lvlJc w:val="left"/>
      <w:pPr>
        <w:ind w:left="3960" w:hanging="72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587491"/>
    <w:multiLevelType w:val="hybridMultilevel"/>
    <w:tmpl w:val="74BCBE26"/>
    <w:lvl w:ilvl="0" w:tplc="C466192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1A8E6"/>
    <w:multiLevelType w:val="hybridMultilevel"/>
    <w:tmpl w:val="AAAC3D76"/>
    <w:lvl w:ilvl="0" w:tplc="2F1CBAD2">
      <w:start w:val="1"/>
      <w:numFmt w:val="bullet"/>
      <w:lvlText w:val=""/>
      <w:lvlJc w:val="left"/>
      <w:pPr>
        <w:ind w:left="720" w:hanging="360"/>
      </w:pPr>
      <w:rPr>
        <w:rFonts w:ascii="Symbol" w:hAnsi="Symbol" w:hint="default"/>
      </w:rPr>
    </w:lvl>
    <w:lvl w:ilvl="1" w:tplc="7AC8C7FA">
      <w:start w:val="1"/>
      <w:numFmt w:val="bullet"/>
      <w:lvlText w:val="o"/>
      <w:lvlJc w:val="left"/>
      <w:pPr>
        <w:ind w:left="1440" w:hanging="360"/>
      </w:pPr>
      <w:rPr>
        <w:rFonts w:ascii="Courier New" w:hAnsi="Courier New" w:hint="default"/>
      </w:rPr>
    </w:lvl>
    <w:lvl w:ilvl="2" w:tplc="3EA2274E">
      <w:start w:val="1"/>
      <w:numFmt w:val="bullet"/>
      <w:lvlText w:val=""/>
      <w:lvlJc w:val="left"/>
      <w:pPr>
        <w:ind w:left="2160" w:hanging="360"/>
      </w:pPr>
      <w:rPr>
        <w:rFonts w:ascii="Wingdings" w:hAnsi="Wingdings" w:hint="default"/>
      </w:rPr>
    </w:lvl>
    <w:lvl w:ilvl="3" w:tplc="3C82C72E">
      <w:start w:val="1"/>
      <w:numFmt w:val="bullet"/>
      <w:lvlText w:val=""/>
      <w:lvlJc w:val="left"/>
      <w:pPr>
        <w:ind w:left="2880" w:hanging="360"/>
      </w:pPr>
      <w:rPr>
        <w:rFonts w:ascii="Symbol" w:hAnsi="Symbol" w:hint="default"/>
      </w:rPr>
    </w:lvl>
    <w:lvl w:ilvl="4" w:tplc="B58AFA6E">
      <w:start w:val="1"/>
      <w:numFmt w:val="bullet"/>
      <w:lvlText w:val="o"/>
      <w:lvlJc w:val="left"/>
      <w:pPr>
        <w:ind w:left="3600" w:hanging="360"/>
      </w:pPr>
      <w:rPr>
        <w:rFonts w:ascii="Courier New" w:hAnsi="Courier New" w:hint="default"/>
      </w:rPr>
    </w:lvl>
    <w:lvl w:ilvl="5" w:tplc="DD5CBB9A">
      <w:start w:val="1"/>
      <w:numFmt w:val="bullet"/>
      <w:lvlText w:val=""/>
      <w:lvlJc w:val="left"/>
      <w:pPr>
        <w:ind w:left="4320" w:hanging="360"/>
      </w:pPr>
      <w:rPr>
        <w:rFonts w:ascii="Wingdings" w:hAnsi="Wingdings" w:hint="default"/>
      </w:rPr>
    </w:lvl>
    <w:lvl w:ilvl="6" w:tplc="7DEE7B9E">
      <w:start w:val="1"/>
      <w:numFmt w:val="bullet"/>
      <w:lvlText w:val=""/>
      <w:lvlJc w:val="left"/>
      <w:pPr>
        <w:ind w:left="5040" w:hanging="360"/>
      </w:pPr>
      <w:rPr>
        <w:rFonts w:ascii="Symbol" w:hAnsi="Symbol" w:hint="default"/>
      </w:rPr>
    </w:lvl>
    <w:lvl w:ilvl="7" w:tplc="FCD4F20C">
      <w:start w:val="1"/>
      <w:numFmt w:val="bullet"/>
      <w:lvlText w:val="o"/>
      <w:lvlJc w:val="left"/>
      <w:pPr>
        <w:ind w:left="5760" w:hanging="360"/>
      </w:pPr>
      <w:rPr>
        <w:rFonts w:ascii="Courier New" w:hAnsi="Courier New" w:hint="default"/>
      </w:rPr>
    </w:lvl>
    <w:lvl w:ilvl="8" w:tplc="458A0B2E">
      <w:start w:val="1"/>
      <w:numFmt w:val="bullet"/>
      <w:lvlText w:val=""/>
      <w:lvlJc w:val="left"/>
      <w:pPr>
        <w:ind w:left="6480" w:hanging="360"/>
      </w:pPr>
      <w:rPr>
        <w:rFonts w:ascii="Wingdings" w:hAnsi="Wingdings" w:hint="default"/>
      </w:rPr>
    </w:lvl>
  </w:abstractNum>
  <w:abstractNum w:abstractNumId="6" w15:restartNumberingAfterBreak="0">
    <w:nsid w:val="24190EF3"/>
    <w:multiLevelType w:val="hybridMultilevel"/>
    <w:tmpl w:val="BE3EE62A"/>
    <w:lvl w:ilvl="0" w:tplc="5D3C397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DA33D5"/>
    <w:multiLevelType w:val="hybridMultilevel"/>
    <w:tmpl w:val="928ED0AE"/>
    <w:lvl w:ilvl="0" w:tplc="22D83080">
      <w:start w:val="1"/>
      <w:numFmt w:val="upperRoman"/>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F6F18"/>
    <w:multiLevelType w:val="hybridMultilevel"/>
    <w:tmpl w:val="49BADD8C"/>
    <w:lvl w:ilvl="0" w:tplc="F3CC63C2">
      <w:start w:val="1"/>
      <w:numFmt w:val="decimal"/>
      <w:lvlText w:val="%1."/>
      <w:lvlJc w:val="left"/>
      <w:pPr>
        <w:ind w:left="720" w:hanging="360"/>
      </w:pPr>
    </w:lvl>
    <w:lvl w:ilvl="1" w:tplc="9AC88790">
      <w:start w:val="1"/>
      <w:numFmt w:val="lowerLetter"/>
      <w:lvlText w:val="%2."/>
      <w:lvlJc w:val="left"/>
      <w:pPr>
        <w:ind w:left="1440" w:hanging="360"/>
      </w:pPr>
    </w:lvl>
    <w:lvl w:ilvl="2" w:tplc="247E7F3A">
      <w:start w:val="1"/>
      <w:numFmt w:val="lowerRoman"/>
      <w:lvlText w:val="%3."/>
      <w:lvlJc w:val="right"/>
      <w:pPr>
        <w:ind w:left="2160" w:hanging="180"/>
      </w:pPr>
    </w:lvl>
    <w:lvl w:ilvl="3" w:tplc="54105434">
      <w:start w:val="1"/>
      <w:numFmt w:val="decimal"/>
      <w:lvlText w:val="%4."/>
      <w:lvlJc w:val="left"/>
      <w:pPr>
        <w:ind w:left="2880" w:hanging="360"/>
      </w:pPr>
    </w:lvl>
    <w:lvl w:ilvl="4" w:tplc="A9440BE0">
      <w:start w:val="1"/>
      <w:numFmt w:val="lowerLetter"/>
      <w:lvlText w:val="%5."/>
      <w:lvlJc w:val="left"/>
      <w:pPr>
        <w:ind w:left="3600" w:hanging="360"/>
      </w:pPr>
    </w:lvl>
    <w:lvl w:ilvl="5" w:tplc="F670D17E">
      <w:start w:val="1"/>
      <w:numFmt w:val="lowerRoman"/>
      <w:lvlText w:val="%6."/>
      <w:lvlJc w:val="right"/>
      <w:pPr>
        <w:ind w:left="4320" w:hanging="180"/>
      </w:pPr>
    </w:lvl>
    <w:lvl w:ilvl="6" w:tplc="597073DC">
      <w:start w:val="1"/>
      <w:numFmt w:val="decimal"/>
      <w:lvlText w:val="%7."/>
      <w:lvlJc w:val="left"/>
      <w:pPr>
        <w:ind w:left="5040" w:hanging="360"/>
      </w:pPr>
    </w:lvl>
    <w:lvl w:ilvl="7" w:tplc="52781C4C">
      <w:start w:val="1"/>
      <w:numFmt w:val="lowerLetter"/>
      <w:lvlText w:val="%8."/>
      <w:lvlJc w:val="left"/>
      <w:pPr>
        <w:ind w:left="5760" w:hanging="360"/>
      </w:pPr>
    </w:lvl>
    <w:lvl w:ilvl="8" w:tplc="EC0628A4">
      <w:start w:val="1"/>
      <w:numFmt w:val="lowerRoman"/>
      <w:lvlText w:val="%9."/>
      <w:lvlJc w:val="right"/>
      <w:pPr>
        <w:ind w:left="6480" w:hanging="180"/>
      </w:pPr>
    </w:lvl>
  </w:abstractNum>
  <w:abstractNum w:abstractNumId="9" w15:restartNumberingAfterBreak="0">
    <w:nsid w:val="35C45DFC"/>
    <w:multiLevelType w:val="hybridMultilevel"/>
    <w:tmpl w:val="FE7EEA1C"/>
    <w:lvl w:ilvl="0" w:tplc="F724EC0A">
      <w:start w:val="1"/>
      <w:numFmt w:val="decimal"/>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93BAB"/>
    <w:multiLevelType w:val="hybridMultilevel"/>
    <w:tmpl w:val="A1302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17555"/>
    <w:multiLevelType w:val="hybridMultilevel"/>
    <w:tmpl w:val="F8D6C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75039"/>
    <w:multiLevelType w:val="hybridMultilevel"/>
    <w:tmpl w:val="B1E085FE"/>
    <w:lvl w:ilvl="0" w:tplc="26AE415A">
      <w:start w:val="6"/>
      <w:numFmt w:val="upperRoman"/>
      <w:pStyle w:val="Quick1"/>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E7AA8"/>
    <w:multiLevelType w:val="hybridMultilevel"/>
    <w:tmpl w:val="8A681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775E5"/>
    <w:multiLevelType w:val="hybridMultilevel"/>
    <w:tmpl w:val="49BADD8C"/>
    <w:lvl w:ilvl="0" w:tplc="F3CC63C2">
      <w:start w:val="1"/>
      <w:numFmt w:val="decimal"/>
      <w:lvlText w:val="%1."/>
      <w:lvlJc w:val="left"/>
      <w:pPr>
        <w:ind w:left="720" w:hanging="360"/>
      </w:pPr>
    </w:lvl>
    <w:lvl w:ilvl="1" w:tplc="9AC88790">
      <w:start w:val="1"/>
      <w:numFmt w:val="lowerLetter"/>
      <w:lvlText w:val="%2."/>
      <w:lvlJc w:val="left"/>
      <w:pPr>
        <w:ind w:left="1440" w:hanging="360"/>
      </w:pPr>
    </w:lvl>
    <w:lvl w:ilvl="2" w:tplc="247E7F3A">
      <w:start w:val="1"/>
      <w:numFmt w:val="lowerRoman"/>
      <w:lvlText w:val="%3."/>
      <w:lvlJc w:val="right"/>
      <w:pPr>
        <w:ind w:left="2160" w:hanging="180"/>
      </w:pPr>
    </w:lvl>
    <w:lvl w:ilvl="3" w:tplc="54105434">
      <w:start w:val="1"/>
      <w:numFmt w:val="decimal"/>
      <w:lvlText w:val="%4."/>
      <w:lvlJc w:val="left"/>
      <w:pPr>
        <w:ind w:left="2880" w:hanging="360"/>
      </w:pPr>
    </w:lvl>
    <w:lvl w:ilvl="4" w:tplc="A9440BE0">
      <w:start w:val="1"/>
      <w:numFmt w:val="lowerLetter"/>
      <w:lvlText w:val="%5."/>
      <w:lvlJc w:val="left"/>
      <w:pPr>
        <w:ind w:left="3600" w:hanging="360"/>
      </w:pPr>
    </w:lvl>
    <w:lvl w:ilvl="5" w:tplc="F670D17E">
      <w:start w:val="1"/>
      <w:numFmt w:val="lowerRoman"/>
      <w:lvlText w:val="%6."/>
      <w:lvlJc w:val="right"/>
      <w:pPr>
        <w:ind w:left="4320" w:hanging="180"/>
      </w:pPr>
    </w:lvl>
    <w:lvl w:ilvl="6" w:tplc="597073DC">
      <w:start w:val="1"/>
      <w:numFmt w:val="decimal"/>
      <w:lvlText w:val="%7."/>
      <w:lvlJc w:val="left"/>
      <w:pPr>
        <w:ind w:left="5040" w:hanging="360"/>
      </w:pPr>
    </w:lvl>
    <w:lvl w:ilvl="7" w:tplc="52781C4C">
      <w:start w:val="1"/>
      <w:numFmt w:val="lowerLetter"/>
      <w:lvlText w:val="%8."/>
      <w:lvlJc w:val="left"/>
      <w:pPr>
        <w:ind w:left="5760" w:hanging="360"/>
      </w:pPr>
    </w:lvl>
    <w:lvl w:ilvl="8" w:tplc="EC0628A4">
      <w:start w:val="1"/>
      <w:numFmt w:val="lowerRoman"/>
      <w:lvlText w:val="%9."/>
      <w:lvlJc w:val="right"/>
      <w:pPr>
        <w:ind w:left="6480" w:hanging="180"/>
      </w:pPr>
    </w:lvl>
  </w:abstractNum>
  <w:abstractNum w:abstractNumId="15" w15:restartNumberingAfterBreak="0">
    <w:nsid w:val="52A83DF6"/>
    <w:multiLevelType w:val="hybridMultilevel"/>
    <w:tmpl w:val="AF34EFA2"/>
    <w:lvl w:ilvl="0" w:tplc="0409000F">
      <w:start w:val="1"/>
      <w:numFmt w:val="decimal"/>
      <w:lvlText w:val="%1."/>
      <w:lvlJc w:val="left"/>
      <w:pPr>
        <w:tabs>
          <w:tab w:val="num" w:pos="720"/>
        </w:tabs>
        <w:ind w:left="720" w:hanging="360"/>
      </w:pPr>
      <w:rPr>
        <w:rFonts w:hint="default"/>
      </w:rPr>
    </w:lvl>
    <w:lvl w:ilvl="1" w:tplc="FB8CEB4A">
      <w:start w:val="1"/>
      <w:numFmt w:val="lowerLetter"/>
      <w:lvlText w:val="%2)"/>
      <w:lvlJc w:val="left"/>
      <w:pPr>
        <w:tabs>
          <w:tab w:val="num" w:pos="1170"/>
        </w:tabs>
        <w:ind w:left="1170" w:hanging="360"/>
      </w:pPr>
      <w:rPr>
        <w:rFonts w:hint="default"/>
        <w:color w:val="auto"/>
      </w:rPr>
    </w:lvl>
    <w:lvl w:ilvl="2" w:tplc="04090003">
      <w:start w:val="1"/>
      <w:numFmt w:val="bullet"/>
      <w:lvlText w:val="o"/>
      <w:lvlJc w:val="left"/>
      <w:pPr>
        <w:tabs>
          <w:tab w:val="num" w:pos="4500"/>
        </w:tabs>
        <w:ind w:left="4284" w:hanging="2304"/>
      </w:pPr>
      <w:rPr>
        <w:rFonts w:ascii="Courier New" w:hAnsi="Courier New" w:cs="Courier New" w:hint="default"/>
      </w:rPr>
    </w:lvl>
    <w:lvl w:ilvl="3" w:tplc="20C0C01C">
      <w:start w:val="1"/>
      <w:numFmt w:val="lowerLetter"/>
      <w:lvlText w:val="%4."/>
      <w:lvlJc w:val="left"/>
      <w:pPr>
        <w:tabs>
          <w:tab w:val="num" w:pos="2880"/>
        </w:tabs>
        <w:ind w:left="2880" w:hanging="360"/>
      </w:pPr>
      <w:rPr>
        <w:rFonts w:ascii="Times New Roman" w:eastAsia="Times New Roman" w:hAnsi="Times New Roman" w:cs="Times New Roman"/>
      </w:rPr>
    </w:lvl>
    <w:lvl w:ilvl="4" w:tplc="9DDEDD54">
      <w:numFmt w:val="bullet"/>
      <w:lvlText w:val="•"/>
      <w:lvlJc w:val="left"/>
      <w:pPr>
        <w:ind w:left="3960" w:hanging="72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695662"/>
    <w:multiLevelType w:val="hybridMultilevel"/>
    <w:tmpl w:val="75801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659C1"/>
    <w:multiLevelType w:val="hybridMultilevel"/>
    <w:tmpl w:val="26642C32"/>
    <w:lvl w:ilvl="0" w:tplc="C7C2EE5E">
      <w:start w:val="1"/>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48B23E4E">
      <w:numFmt w:val="bullet"/>
      <w:lvlText w:val="•"/>
      <w:lvlJc w:val="left"/>
      <w:pPr>
        <w:ind w:left="1212" w:hanging="720"/>
      </w:pPr>
      <w:rPr>
        <w:rFonts w:hint="default"/>
        <w:lang w:val="en-US" w:eastAsia="en-US" w:bidi="ar-SA"/>
      </w:rPr>
    </w:lvl>
    <w:lvl w:ilvl="2" w:tplc="A9D4C6F6">
      <w:numFmt w:val="bullet"/>
      <w:lvlText w:val="•"/>
      <w:lvlJc w:val="left"/>
      <w:pPr>
        <w:ind w:left="2304" w:hanging="720"/>
      </w:pPr>
      <w:rPr>
        <w:rFonts w:hint="default"/>
        <w:lang w:val="en-US" w:eastAsia="en-US" w:bidi="ar-SA"/>
      </w:rPr>
    </w:lvl>
    <w:lvl w:ilvl="3" w:tplc="789C8952">
      <w:numFmt w:val="bullet"/>
      <w:lvlText w:val="•"/>
      <w:lvlJc w:val="left"/>
      <w:pPr>
        <w:ind w:left="3396" w:hanging="720"/>
      </w:pPr>
      <w:rPr>
        <w:rFonts w:hint="default"/>
        <w:lang w:val="en-US" w:eastAsia="en-US" w:bidi="ar-SA"/>
      </w:rPr>
    </w:lvl>
    <w:lvl w:ilvl="4" w:tplc="93501210">
      <w:numFmt w:val="bullet"/>
      <w:lvlText w:val="•"/>
      <w:lvlJc w:val="left"/>
      <w:pPr>
        <w:ind w:left="4488" w:hanging="720"/>
      </w:pPr>
      <w:rPr>
        <w:rFonts w:hint="default"/>
        <w:lang w:val="en-US" w:eastAsia="en-US" w:bidi="ar-SA"/>
      </w:rPr>
    </w:lvl>
    <w:lvl w:ilvl="5" w:tplc="729AF076">
      <w:numFmt w:val="bullet"/>
      <w:lvlText w:val="•"/>
      <w:lvlJc w:val="left"/>
      <w:pPr>
        <w:ind w:left="5580" w:hanging="720"/>
      </w:pPr>
      <w:rPr>
        <w:rFonts w:hint="default"/>
        <w:lang w:val="en-US" w:eastAsia="en-US" w:bidi="ar-SA"/>
      </w:rPr>
    </w:lvl>
    <w:lvl w:ilvl="6" w:tplc="75885752">
      <w:numFmt w:val="bullet"/>
      <w:lvlText w:val="•"/>
      <w:lvlJc w:val="left"/>
      <w:pPr>
        <w:ind w:left="6672" w:hanging="720"/>
      </w:pPr>
      <w:rPr>
        <w:rFonts w:hint="default"/>
        <w:lang w:val="en-US" w:eastAsia="en-US" w:bidi="ar-SA"/>
      </w:rPr>
    </w:lvl>
    <w:lvl w:ilvl="7" w:tplc="69649838">
      <w:numFmt w:val="bullet"/>
      <w:lvlText w:val="•"/>
      <w:lvlJc w:val="left"/>
      <w:pPr>
        <w:ind w:left="7764" w:hanging="720"/>
      </w:pPr>
      <w:rPr>
        <w:rFonts w:hint="default"/>
        <w:lang w:val="en-US" w:eastAsia="en-US" w:bidi="ar-SA"/>
      </w:rPr>
    </w:lvl>
    <w:lvl w:ilvl="8" w:tplc="1D943916">
      <w:numFmt w:val="bullet"/>
      <w:lvlText w:val="•"/>
      <w:lvlJc w:val="left"/>
      <w:pPr>
        <w:ind w:left="8856" w:hanging="720"/>
      </w:pPr>
      <w:rPr>
        <w:rFonts w:hint="default"/>
        <w:lang w:val="en-US" w:eastAsia="en-US" w:bidi="ar-SA"/>
      </w:rPr>
    </w:lvl>
  </w:abstractNum>
  <w:abstractNum w:abstractNumId="18" w15:restartNumberingAfterBreak="0">
    <w:nsid w:val="61BC310A"/>
    <w:multiLevelType w:val="hybridMultilevel"/>
    <w:tmpl w:val="EA6CBC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8410D4"/>
    <w:multiLevelType w:val="hybridMultilevel"/>
    <w:tmpl w:val="755CC636"/>
    <w:lvl w:ilvl="0" w:tplc="89A6304A">
      <w:start w:val="6"/>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153619FC">
      <w:numFmt w:val="bullet"/>
      <w:lvlText w:val="•"/>
      <w:lvlJc w:val="left"/>
      <w:pPr>
        <w:ind w:left="1212" w:hanging="720"/>
      </w:pPr>
      <w:rPr>
        <w:rFonts w:hint="default"/>
        <w:lang w:val="en-US" w:eastAsia="en-US" w:bidi="ar-SA"/>
      </w:rPr>
    </w:lvl>
    <w:lvl w:ilvl="2" w:tplc="5966206E">
      <w:numFmt w:val="bullet"/>
      <w:lvlText w:val="•"/>
      <w:lvlJc w:val="left"/>
      <w:pPr>
        <w:ind w:left="2304" w:hanging="720"/>
      </w:pPr>
      <w:rPr>
        <w:rFonts w:hint="default"/>
        <w:lang w:val="en-US" w:eastAsia="en-US" w:bidi="ar-SA"/>
      </w:rPr>
    </w:lvl>
    <w:lvl w:ilvl="3" w:tplc="6AE8A58C">
      <w:numFmt w:val="bullet"/>
      <w:lvlText w:val="•"/>
      <w:lvlJc w:val="left"/>
      <w:pPr>
        <w:ind w:left="3396" w:hanging="720"/>
      </w:pPr>
      <w:rPr>
        <w:rFonts w:hint="default"/>
        <w:lang w:val="en-US" w:eastAsia="en-US" w:bidi="ar-SA"/>
      </w:rPr>
    </w:lvl>
    <w:lvl w:ilvl="4" w:tplc="96B2A164">
      <w:numFmt w:val="bullet"/>
      <w:lvlText w:val="•"/>
      <w:lvlJc w:val="left"/>
      <w:pPr>
        <w:ind w:left="4488" w:hanging="720"/>
      </w:pPr>
      <w:rPr>
        <w:rFonts w:hint="default"/>
        <w:lang w:val="en-US" w:eastAsia="en-US" w:bidi="ar-SA"/>
      </w:rPr>
    </w:lvl>
    <w:lvl w:ilvl="5" w:tplc="292E180A">
      <w:numFmt w:val="bullet"/>
      <w:lvlText w:val="•"/>
      <w:lvlJc w:val="left"/>
      <w:pPr>
        <w:ind w:left="5580" w:hanging="720"/>
      </w:pPr>
      <w:rPr>
        <w:rFonts w:hint="default"/>
        <w:lang w:val="en-US" w:eastAsia="en-US" w:bidi="ar-SA"/>
      </w:rPr>
    </w:lvl>
    <w:lvl w:ilvl="6" w:tplc="79C4BC9A">
      <w:numFmt w:val="bullet"/>
      <w:lvlText w:val="•"/>
      <w:lvlJc w:val="left"/>
      <w:pPr>
        <w:ind w:left="6672" w:hanging="720"/>
      </w:pPr>
      <w:rPr>
        <w:rFonts w:hint="default"/>
        <w:lang w:val="en-US" w:eastAsia="en-US" w:bidi="ar-SA"/>
      </w:rPr>
    </w:lvl>
    <w:lvl w:ilvl="7" w:tplc="F1FE1D26">
      <w:numFmt w:val="bullet"/>
      <w:lvlText w:val="•"/>
      <w:lvlJc w:val="left"/>
      <w:pPr>
        <w:ind w:left="7764" w:hanging="720"/>
      </w:pPr>
      <w:rPr>
        <w:rFonts w:hint="default"/>
        <w:lang w:val="en-US" w:eastAsia="en-US" w:bidi="ar-SA"/>
      </w:rPr>
    </w:lvl>
    <w:lvl w:ilvl="8" w:tplc="815ACCC2">
      <w:numFmt w:val="bullet"/>
      <w:lvlText w:val="•"/>
      <w:lvlJc w:val="left"/>
      <w:pPr>
        <w:ind w:left="8856" w:hanging="720"/>
      </w:pPr>
      <w:rPr>
        <w:rFonts w:hint="default"/>
        <w:lang w:val="en-US" w:eastAsia="en-US" w:bidi="ar-SA"/>
      </w:rPr>
    </w:lvl>
  </w:abstractNum>
  <w:abstractNum w:abstractNumId="20" w15:restartNumberingAfterBreak="0">
    <w:nsid w:val="73D20EF0"/>
    <w:multiLevelType w:val="hybridMultilevel"/>
    <w:tmpl w:val="968E5C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C3357E7"/>
    <w:multiLevelType w:val="hybridMultilevel"/>
    <w:tmpl w:val="42D6A0EE"/>
    <w:lvl w:ilvl="0" w:tplc="4CE2F7B2">
      <w:start w:val="1"/>
      <w:numFmt w:val="bullet"/>
      <w:lvlText w:val=""/>
      <w:lvlJc w:val="left"/>
      <w:pPr>
        <w:ind w:left="720" w:hanging="360"/>
      </w:pPr>
      <w:rPr>
        <w:rFonts w:ascii="Symbol" w:hAnsi="Symbol" w:hint="default"/>
      </w:rPr>
    </w:lvl>
    <w:lvl w:ilvl="1" w:tplc="EAF66F14">
      <w:start w:val="1"/>
      <w:numFmt w:val="bullet"/>
      <w:lvlText w:val="o"/>
      <w:lvlJc w:val="left"/>
      <w:pPr>
        <w:ind w:left="1440" w:hanging="360"/>
      </w:pPr>
      <w:rPr>
        <w:rFonts w:ascii="Courier New" w:hAnsi="Courier New" w:hint="default"/>
      </w:rPr>
    </w:lvl>
    <w:lvl w:ilvl="2" w:tplc="D7F6872C">
      <w:start w:val="1"/>
      <w:numFmt w:val="bullet"/>
      <w:lvlText w:val=""/>
      <w:lvlJc w:val="left"/>
      <w:pPr>
        <w:ind w:left="2160" w:hanging="360"/>
      </w:pPr>
      <w:rPr>
        <w:rFonts w:ascii="Wingdings" w:hAnsi="Wingdings" w:hint="default"/>
      </w:rPr>
    </w:lvl>
    <w:lvl w:ilvl="3" w:tplc="3364CD14">
      <w:start w:val="1"/>
      <w:numFmt w:val="bullet"/>
      <w:lvlText w:val=""/>
      <w:lvlJc w:val="left"/>
      <w:pPr>
        <w:ind w:left="2880" w:hanging="360"/>
      </w:pPr>
      <w:rPr>
        <w:rFonts w:ascii="Symbol" w:hAnsi="Symbol" w:hint="default"/>
      </w:rPr>
    </w:lvl>
    <w:lvl w:ilvl="4" w:tplc="F2B6CBA4">
      <w:start w:val="1"/>
      <w:numFmt w:val="bullet"/>
      <w:lvlText w:val="o"/>
      <w:lvlJc w:val="left"/>
      <w:pPr>
        <w:ind w:left="3600" w:hanging="360"/>
      </w:pPr>
      <w:rPr>
        <w:rFonts w:ascii="Courier New" w:hAnsi="Courier New" w:hint="default"/>
      </w:rPr>
    </w:lvl>
    <w:lvl w:ilvl="5" w:tplc="0172ED8C">
      <w:start w:val="1"/>
      <w:numFmt w:val="bullet"/>
      <w:lvlText w:val=""/>
      <w:lvlJc w:val="left"/>
      <w:pPr>
        <w:ind w:left="4320" w:hanging="360"/>
      </w:pPr>
      <w:rPr>
        <w:rFonts w:ascii="Wingdings" w:hAnsi="Wingdings" w:hint="default"/>
      </w:rPr>
    </w:lvl>
    <w:lvl w:ilvl="6" w:tplc="C6902E92">
      <w:start w:val="1"/>
      <w:numFmt w:val="bullet"/>
      <w:lvlText w:val=""/>
      <w:lvlJc w:val="left"/>
      <w:pPr>
        <w:ind w:left="5040" w:hanging="360"/>
      </w:pPr>
      <w:rPr>
        <w:rFonts w:ascii="Symbol" w:hAnsi="Symbol" w:hint="default"/>
      </w:rPr>
    </w:lvl>
    <w:lvl w:ilvl="7" w:tplc="0E6C89FE">
      <w:start w:val="1"/>
      <w:numFmt w:val="bullet"/>
      <w:lvlText w:val="o"/>
      <w:lvlJc w:val="left"/>
      <w:pPr>
        <w:ind w:left="5760" w:hanging="360"/>
      </w:pPr>
      <w:rPr>
        <w:rFonts w:ascii="Courier New" w:hAnsi="Courier New" w:hint="default"/>
      </w:rPr>
    </w:lvl>
    <w:lvl w:ilvl="8" w:tplc="7DC68A1A">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4"/>
  </w:num>
  <w:num w:numId="4">
    <w:abstractNumId w:val="7"/>
  </w:num>
  <w:num w:numId="5">
    <w:abstractNumId w:val="1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
    <w:lvlOverride w:ilvl="0">
      <w:startOverride w:val="1"/>
      <w:lvl w:ilvl="0">
        <w:start w:val="1"/>
        <w:numFmt w:val="decimal"/>
        <w:pStyle w:val="Style"/>
        <w:lvlText w:val="%1."/>
        <w:lvlJc w:val="left"/>
      </w:lvl>
    </w:lvlOverride>
  </w:num>
  <w:num w:numId="8">
    <w:abstractNumId w:val="6"/>
  </w:num>
  <w:num w:numId="9">
    <w:abstractNumId w:val="11"/>
  </w:num>
  <w:num w:numId="10">
    <w:abstractNumId w:val="20"/>
  </w:num>
  <w:num w:numId="11">
    <w:abstractNumId w:val="3"/>
  </w:num>
  <w:num w:numId="12">
    <w:abstractNumId w:val="15"/>
  </w:num>
  <w:num w:numId="13">
    <w:abstractNumId w:val="10"/>
  </w:num>
  <w:num w:numId="14">
    <w:abstractNumId w:val="9"/>
  </w:num>
  <w:num w:numId="15">
    <w:abstractNumId w:val="2"/>
  </w:num>
  <w:num w:numId="16">
    <w:abstractNumId w:val="13"/>
  </w:num>
  <w:num w:numId="17">
    <w:abstractNumId w:val="4"/>
  </w:num>
  <w:num w:numId="18">
    <w:abstractNumId w:val="16"/>
  </w:num>
  <w:num w:numId="19">
    <w:abstractNumId w:val="18"/>
  </w:num>
  <w:num w:numId="20">
    <w:abstractNumId w:val="19"/>
  </w:num>
  <w:num w:numId="21">
    <w:abstractNumId w:val="17"/>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D"/>
    <w:rsid w:val="00002072"/>
    <w:rsid w:val="00002C34"/>
    <w:rsid w:val="00002C43"/>
    <w:rsid w:val="00005736"/>
    <w:rsid w:val="00011154"/>
    <w:rsid w:val="000121EC"/>
    <w:rsid w:val="000134A8"/>
    <w:rsid w:val="000159F8"/>
    <w:rsid w:val="00015C34"/>
    <w:rsid w:val="0002052D"/>
    <w:rsid w:val="0002055E"/>
    <w:rsid w:val="00021A0C"/>
    <w:rsid w:val="00022D38"/>
    <w:rsid w:val="000237EA"/>
    <w:rsid w:val="00023CB1"/>
    <w:rsid w:val="00023FF0"/>
    <w:rsid w:val="00024365"/>
    <w:rsid w:val="00030154"/>
    <w:rsid w:val="00030EE5"/>
    <w:rsid w:val="00031C71"/>
    <w:rsid w:val="00032103"/>
    <w:rsid w:val="00032C15"/>
    <w:rsid w:val="000366D0"/>
    <w:rsid w:val="00036AF4"/>
    <w:rsid w:val="00037553"/>
    <w:rsid w:val="00040DCA"/>
    <w:rsid w:val="00041085"/>
    <w:rsid w:val="00042056"/>
    <w:rsid w:val="00042A14"/>
    <w:rsid w:val="00042CC2"/>
    <w:rsid w:val="000457CE"/>
    <w:rsid w:val="00047B6A"/>
    <w:rsid w:val="0005112D"/>
    <w:rsid w:val="000511D4"/>
    <w:rsid w:val="000526A0"/>
    <w:rsid w:val="00052965"/>
    <w:rsid w:val="000541FD"/>
    <w:rsid w:val="00055285"/>
    <w:rsid w:val="00060271"/>
    <w:rsid w:val="000616CD"/>
    <w:rsid w:val="00061DBA"/>
    <w:rsid w:val="0006219B"/>
    <w:rsid w:val="00063434"/>
    <w:rsid w:val="00064907"/>
    <w:rsid w:val="00064DD6"/>
    <w:rsid w:val="000650B9"/>
    <w:rsid w:val="00066B13"/>
    <w:rsid w:val="000670A5"/>
    <w:rsid w:val="00070280"/>
    <w:rsid w:val="0007496B"/>
    <w:rsid w:val="0008027D"/>
    <w:rsid w:val="0008368D"/>
    <w:rsid w:val="00083FA4"/>
    <w:rsid w:val="0008511C"/>
    <w:rsid w:val="00090D81"/>
    <w:rsid w:val="00094EDC"/>
    <w:rsid w:val="0009765F"/>
    <w:rsid w:val="000A3C49"/>
    <w:rsid w:val="000A4383"/>
    <w:rsid w:val="000A56F8"/>
    <w:rsid w:val="000A6479"/>
    <w:rsid w:val="000A65E3"/>
    <w:rsid w:val="000A7ED0"/>
    <w:rsid w:val="000B0FD9"/>
    <w:rsid w:val="000B6C9D"/>
    <w:rsid w:val="000C14BA"/>
    <w:rsid w:val="000C3132"/>
    <w:rsid w:val="000C32F3"/>
    <w:rsid w:val="000C3F82"/>
    <w:rsid w:val="000C41ED"/>
    <w:rsid w:val="000C4CBA"/>
    <w:rsid w:val="000C5189"/>
    <w:rsid w:val="000D10F1"/>
    <w:rsid w:val="000D32AA"/>
    <w:rsid w:val="000D3588"/>
    <w:rsid w:val="000D6088"/>
    <w:rsid w:val="000E03F5"/>
    <w:rsid w:val="000E12DB"/>
    <w:rsid w:val="000E1F99"/>
    <w:rsid w:val="000E280E"/>
    <w:rsid w:val="000E4D40"/>
    <w:rsid w:val="000E5CA4"/>
    <w:rsid w:val="000E99A8"/>
    <w:rsid w:val="000F0A14"/>
    <w:rsid w:val="000F101C"/>
    <w:rsid w:val="000F46B6"/>
    <w:rsid w:val="000F6272"/>
    <w:rsid w:val="000F7361"/>
    <w:rsid w:val="00100016"/>
    <w:rsid w:val="00100DAE"/>
    <w:rsid w:val="00103288"/>
    <w:rsid w:val="00103722"/>
    <w:rsid w:val="00103D68"/>
    <w:rsid w:val="00110A60"/>
    <w:rsid w:val="0011210C"/>
    <w:rsid w:val="00113AD8"/>
    <w:rsid w:val="00116499"/>
    <w:rsid w:val="001167C8"/>
    <w:rsid w:val="00117BB6"/>
    <w:rsid w:val="001202CE"/>
    <w:rsid w:val="001206A4"/>
    <w:rsid w:val="00120B51"/>
    <w:rsid w:val="001216DE"/>
    <w:rsid w:val="00122DD6"/>
    <w:rsid w:val="00123EEF"/>
    <w:rsid w:val="001242EA"/>
    <w:rsid w:val="00130549"/>
    <w:rsid w:val="0013214F"/>
    <w:rsid w:val="001416C3"/>
    <w:rsid w:val="00143274"/>
    <w:rsid w:val="00143F61"/>
    <w:rsid w:val="00144060"/>
    <w:rsid w:val="001440DC"/>
    <w:rsid w:val="00144C23"/>
    <w:rsid w:val="00144CA0"/>
    <w:rsid w:val="00145EAC"/>
    <w:rsid w:val="00146225"/>
    <w:rsid w:val="001500D1"/>
    <w:rsid w:val="0015061C"/>
    <w:rsid w:val="00150748"/>
    <w:rsid w:val="00151719"/>
    <w:rsid w:val="00152E47"/>
    <w:rsid w:val="00155858"/>
    <w:rsid w:val="00157CDC"/>
    <w:rsid w:val="00160096"/>
    <w:rsid w:val="0016226A"/>
    <w:rsid w:val="00162A5A"/>
    <w:rsid w:val="0016438D"/>
    <w:rsid w:val="0016635C"/>
    <w:rsid w:val="00170EC5"/>
    <w:rsid w:val="00172AF7"/>
    <w:rsid w:val="0017331F"/>
    <w:rsid w:val="001743C9"/>
    <w:rsid w:val="00174898"/>
    <w:rsid w:val="00174A3A"/>
    <w:rsid w:val="00174AB7"/>
    <w:rsid w:val="00174D09"/>
    <w:rsid w:val="0017746D"/>
    <w:rsid w:val="00177C40"/>
    <w:rsid w:val="00181E56"/>
    <w:rsid w:val="00181E9D"/>
    <w:rsid w:val="00182D7D"/>
    <w:rsid w:val="00183188"/>
    <w:rsid w:val="00184B43"/>
    <w:rsid w:val="0018667A"/>
    <w:rsid w:val="00187567"/>
    <w:rsid w:val="00187EEE"/>
    <w:rsid w:val="00192FCE"/>
    <w:rsid w:val="00193402"/>
    <w:rsid w:val="00194DCD"/>
    <w:rsid w:val="001A0329"/>
    <w:rsid w:val="001A0ACA"/>
    <w:rsid w:val="001A1F4A"/>
    <w:rsid w:val="001A776B"/>
    <w:rsid w:val="001A77DA"/>
    <w:rsid w:val="001B0402"/>
    <w:rsid w:val="001B1120"/>
    <w:rsid w:val="001B11A4"/>
    <w:rsid w:val="001B14E8"/>
    <w:rsid w:val="001B2680"/>
    <w:rsid w:val="001B2BB2"/>
    <w:rsid w:val="001B694B"/>
    <w:rsid w:val="001B7BF1"/>
    <w:rsid w:val="001C1306"/>
    <w:rsid w:val="001C1669"/>
    <w:rsid w:val="001C1BD1"/>
    <w:rsid w:val="001C229B"/>
    <w:rsid w:val="001C450A"/>
    <w:rsid w:val="001C56D1"/>
    <w:rsid w:val="001C7872"/>
    <w:rsid w:val="001D3217"/>
    <w:rsid w:val="001D34A8"/>
    <w:rsid w:val="001D39D5"/>
    <w:rsid w:val="001D6BA2"/>
    <w:rsid w:val="001D7C03"/>
    <w:rsid w:val="001E0F2B"/>
    <w:rsid w:val="001E1128"/>
    <w:rsid w:val="001E1946"/>
    <w:rsid w:val="001E1FA7"/>
    <w:rsid w:val="001E3208"/>
    <w:rsid w:val="001E358A"/>
    <w:rsid w:val="001E4A06"/>
    <w:rsid w:val="001E6864"/>
    <w:rsid w:val="001F373E"/>
    <w:rsid w:val="00200F23"/>
    <w:rsid w:val="002045A9"/>
    <w:rsid w:val="00204A55"/>
    <w:rsid w:val="00204CDC"/>
    <w:rsid w:val="0021006A"/>
    <w:rsid w:val="00210629"/>
    <w:rsid w:val="00210B52"/>
    <w:rsid w:val="002114AC"/>
    <w:rsid w:val="00211C34"/>
    <w:rsid w:val="00213B47"/>
    <w:rsid w:val="00216466"/>
    <w:rsid w:val="00216B45"/>
    <w:rsid w:val="0021735E"/>
    <w:rsid w:val="00217B7C"/>
    <w:rsid w:val="0022029F"/>
    <w:rsid w:val="00221E42"/>
    <w:rsid w:val="00225919"/>
    <w:rsid w:val="00226394"/>
    <w:rsid w:val="002263F8"/>
    <w:rsid w:val="002320EB"/>
    <w:rsid w:val="00232172"/>
    <w:rsid w:val="002334AA"/>
    <w:rsid w:val="002336E1"/>
    <w:rsid w:val="0023378F"/>
    <w:rsid w:val="0023478A"/>
    <w:rsid w:val="00235C76"/>
    <w:rsid w:val="00237C20"/>
    <w:rsid w:val="00245E7B"/>
    <w:rsid w:val="00247918"/>
    <w:rsid w:val="00250D87"/>
    <w:rsid w:val="00251B6B"/>
    <w:rsid w:val="002528A7"/>
    <w:rsid w:val="0025439E"/>
    <w:rsid w:val="002548B6"/>
    <w:rsid w:val="00257A63"/>
    <w:rsid w:val="00265877"/>
    <w:rsid w:val="002661F4"/>
    <w:rsid w:val="00266F7A"/>
    <w:rsid w:val="00270B90"/>
    <w:rsid w:val="00271B80"/>
    <w:rsid w:val="002724A8"/>
    <w:rsid w:val="00272D89"/>
    <w:rsid w:val="002736A7"/>
    <w:rsid w:val="00273C3C"/>
    <w:rsid w:val="002743C7"/>
    <w:rsid w:val="002757C1"/>
    <w:rsid w:val="00281608"/>
    <w:rsid w:val="00281AD3"/>
    <w:rsid w:val="00282205"/>
    <w:rsid w:val="00282BD0"/>
    <w:rsid w:val="0028392B"/>
    <w:rsid w:val="002853B7"/>
    <w:rsid w:val="00286D04"/>
    <w:rsid w:val="00291E0D"/>
    <w:rsid w:val="00291F46"/>
    <w:rsid w:val="002942FD"/>
    <w:rsid w:val="00294B1C"/>
    <w:rsid w:val="0029539A"/>
    <w:rsid w:val="0029709B"/>
    <w:rsid w:val="002A0D28"/>
    <w:rsid w:val="002A1DB3"/>
    <w:rsid w:val="002A1F38"/>
    <w:rsid w:val="002A32B5"/>
    <w:rsid w:val="002A3F26"/>
    <w:rsid w:val="002A63E8"/>
    <w:rsid w:val="002A6569"/>
    <w:rsid w:val="002B1CEA"/>
    <w:rsid w:val="002B73C5"/>
    <w:rsid w:val="002C0143"/>
    <w:rsid w:val="002C189B"/>
    <w:rsid w:val="002C2D38"/>
    <w:rsid w:val="002C35E9"/>
    <w:rsid w:val="002C536F"/>
    <w:rsid w:val="002C7526"/>
    <w:rsid w:val="002D0ADF"/>
    <w:rsid w:val="002D4D43"/>
    <w:rsid w:val="002D5AD4"/>
    <w:rsid w:val="002D5BB3"/>
    <w:rsid w:val="002D6694"/>
    <w:rsid w:val="002D6802"/>
    <w:rsid w:val="002E2820"/>
    <w:rsid w:val="002E2FC3"/>
    <w:rsid w:val="002F2A0F"/>
    <w:rsid w:val="002F4048"/>
    <w:rsid w:val="002F4ADC"/>
    <w:rsid w:val="002F6912"/>
    <w:rsid w:val="002F6C3A"/>
    <w:rsid w:val="002F7BEB"/>
    <w:rsid w:val="002F7C66"/>
    <w:rsid w:val="00301A0D"/>
    <w:rsid w:val="00301D14"/>
    <w:rsid w:val="00302327"/>
    <w:rsid w:val="003023C9"/>
    <w:rsid w:val="00303E4D"/>
    <w:rsid w:val="0030458B"/>
    <w:rsid w:val="003046F7"/>
    <w:rsid w:val="00304E2E"/>
    <w:rsid w:val="00305B64"/>
    <w:rsid w:val="00306816"/>
    <w:rsid w:val="00307B51"/>
    <w:rsid w:val="00311279"/>
    <w:rsid w:val="003149B5"/>
    <w:rsid w:val="00315BB1"/>
    <w:rsid w:val="003169AD"/>
    <w:rsid w:val="00320EA6"/>
    <w:rsid w:val="00322058"/>
    <w:rsid w:val="0032243E"/>
    <w:rsid w:val="003225CA"/>
    <w:rsid w:val="003233B4"/>
    <w:rsid w:val="00323B23"/>
    <w:rsid w:val="003248DB"/>
    <w:rsid w:val="003264BB"/>
    <w:rsid w:val="00335F7A"/>
    <w:rsid w:val="0033721D"/>
    <w:rsid w:val="00337CD7"/>
    <w:rsid w:val="0034269A"/>
    <w:rsid w:val="00343F6E"/>
    <w:rsid w:val="00345DA1"/>
    <w:rsid w:val="0034775A"/>
    <w:rsid w:val="00351044"/>
    <w:rsid w:val="00352524"/>
    <w:rsid w:val="00352D9E"/>
    <w:rsid w:val="00353962"/>
    <w:rsid w:val="00353B63"/>
    <w:rsid w:val="003555CC"/>
    <w:rsid w:val="00355FB9"/>
    <w:rsid w:val="0036477F"/>
    <w:rsid w:val="00364F43"/>
    <w:rsid w:val="003678A4"/>
    <w:rsid w:val="00370A49"/>
    <w:rsid w:val="00373146"/>
    <w:rsid w:val="00373900"/>
    <w:rsid w:val="00373927"/>
    <w:rsid w:val="00374CE8"/>
    <w:rsid w:val="00375F13"/>
    <w:rsid w:val="0037738F"/>
    <w:rsid w:val="00377BFB"/>
    <w:rsid w:val="00380F7A"/>
    <w:rsid w:val="003818CE"/>
    <w:rsid w:val="0038438A"/>
    <w:rsid w:val="003847C3"/>
    <w:rsid w:val="0038541E"/>
    <w:rsid w:val="00387557"/>
    <w:rsid w:val="00387D93"/>
    <w:rsid w:val="00390335"/>
    <w:rsid w:val="003907B4"/>
    <w:rsid w:val="00390CCC"/>
    <w:rsid w:val="0039236E"/>
    <w:rsid w:val="00393B7A"/>
    <w:rsid w:val="003964D2"/>
    <w:rsid w:val="00396DF2"/>
    <w:rsid w:val="003A00EA"/>
    <w:rsid w:val="003A175F"/>
    <w:rsid w:val="003A2B7B"/>
    <w:rsid w:val="003A3E36"/>
    <w:rsid w:val="003A4BF4"/>
    <w:rsid w:val="003A4E03"/>
    <w:rsid w:val="003A4F7C"/>
    <w:rsid w:val="003A6190"/>
    <w:rsid w:val="003A67DF"/>
    <w:rsid w:val="003A77C2"/>
    <w:rsid w:val="003B0983"/>
    <w:rsid w:val="003B20BE"/>
    <w:rsid w:val="003B79E8"/>
    <w:rsid w:val="003C124F"/>
    <w:rsid w:val="003C1974"/>
    <w:rsid w:val="003C3FFD"/>
    <w:rsid w:val="003C58D7"/>
    <w:rsid w:val="003C71EC"/>
    <w:rsid w:val="003C72A1"/>
    <w:rsid w:val="003D15E6"/>
    <w:rsid w:val="003D1CE8"/>
    <w:rsid w:val="003D2506"/>
    <w:rsid w:val="003D4646"/>
    <w:rsid w:val="003D4E9F"/>
    <w:rsid w:val="003D7117"/>
    <w:rsid w:val="003D7313"/>
    <w:rsid w:val="003E1D28"/>
    <w:rsid w:val="003E27AD"/>
    <w:rsid w:val="003E2DC6"/>
    <w:rsid w:val="003E382A"/>
    <w:rsid w:val="003E3A8D"/>
    <w:rsid w:val="003E3C70"/>
    <w:rsid w:val="003E426B"/>
    <w:rsid w:val="003E5FA4"/>
    <w:rsid w:val="003E6376"/>
    <w:rsid w:val="003E6A8D"/>
    <w:rsid w:val="003F0E6A"/>
    <w:rsid w:val="003F3FA1"/>
    <w:rsid w:val="003F6533"/>
    <w:rsid w:val="003F6689"/>
    <w:rsid w:val="003F7919"/>
    <w:rsid w:val="00402CF4"/>
    <w:rsid w:val="004030C8"/>
    <w:rsid w:val="004049AF"/>
    <w:rsid w:val="00406575"/>
    <w:rsid w:val="00407B28"/>
    <w:rsid w:val="004126B1"/>
    <w:rsid w:val="00414527"/>
    <w:rsid w:val="00416372"/>
    <w:rsid w:val="00416C47"/>
    <w:rsid w:val="00416FE6"/>
    <w:rsid w:val="00417295"/>
    <w:rsid w:val="00422D5B"/>
    <w:rsid w:val="0042337A"/>
    <w:rsid w:val="00424EB7"/>
    <w:rsid w:val="004269DA"/>
    <w:rsid w:val="00432BDB"/>
    <w:rsid w:val="00440F75"/>
    <w:rsid w:val="00441AA6"/>
    <w:rsid w:val="004421A9"/>
    <w:rsid w:val="00442B6F"/>
    <w:rsid w:val="00442F25"/>
    <w:rsid w:val="0044704F"/>
    <w:rsid w:val="00451777"/>
    <w:rsid w:val="00454C43"/>
    <w:rsid w:val="004551B2"/>
    <w:rsid w:val="00463770"/>
    <w:rsid w:val="00463EB1"/>
    <w:rsid w:val="00465A93"/>
    <w:rsid w:val="00466385"/>
    <w:rsid w:val="00466548"/>
    <w:rsid w:val="00466667"/>
    <w:rsid w:val="00471721"/>
    <w:rsid w:val="004717B0"/>
    <w:rsid w:val="0047219D"/>
    <w:rsid w:val="00475430"/>
    <w:rsid w:val="004766AE"/>
    <w:rsid w:val="004777DA"/>
    <w:rsid w:val="00477994"/>
    <w:rsid w:val="00480402"/>
    <w:rsid w:val="0048158D"/>
    <w:rsid w:val="00482AD7"/>
    <w:rsid w:val="00485425"/>
    <w:rsid w:val="00486415"/>
    <w:rsid w:val="0049068B"/>
    <w:rsid w:val="0049233E"/>
    <w:rsid w:val="00492DB6"/>
    <w:rsid w:val="004942F1"/>
    <w:rsid w:val="004944A5"/>
    <w:rsid w:val="0049749F"/>
    <w:rsid w:val="00497E7A"/>
    <w:rsid w:val="004A09D6"/>
    <w:rsid w:val="004A235E"/>
    <w:rsid w:val="004A42EA"/>
    <w:rsid w:val="004A43FB"/>
    <w:rsid w:val="004A4AE8"/>
    <w:rsid w:val="004A6296"/>
    <w:rsid w:val="004A674C"/>
    <w:rsid w:val="004A6F78"/>
    <w:rsid w:val="004A7426"/>
    <w:rsid w:val="004A7C1E"/>
    <w:rsid w:val="004B003E"/>
    <w:rsid w:val="004B0917"/>
    <w:rsid w:val="004B2C1F"/>
    <w:rsid w:val="004B308E"/>
    <w:rsid w:val="004B54E6"/>
    <w:rsid w:val="004B5FF4"/>
    <w:rsid w:val="004B69AF"/>
    <w:rsid w:val="004C0686"/>
    <w:rsid w:val="004C2BCB"/>
    <w:rsid w:val="004C31E7"/>
    <w:rsid w:val="004C3464"/>
    <w:rsid w:val="004C64F1"/>
    <w:rsid w:val="004D14A0"/>
    <w:rsid w:val="004D31B6"/>
    <w:rsid w:val="004D4DA2"/>
    <w:rsid w:val="004D5FFC"/>
    <w:rsid w:val="004D7901"/>
    <w:rsid w:val="004E1F67"/>
    <w:rsid w:val="004E2132"/>
    <w:rsid w:val="004E4259"/>
    <w:rsid w:val="004E51FF"/>
    <w:rsid w:val="004E6EDC"/>
    <w:rsid w:val="004F12AF"/>
    <w:rsid w:val="004F2026"/>
    <w:rsid w:val="004F31C9"/>
    <w:rsid w:val="004F46C7"/>
    <w:rsid w:val="004F47CD"/>
    <w:rsid w:val="004F5C48"/>
    <w:rsid w:val="00501004"/>
    <w:rsid w:val="005014BC"/>
    <w:rsid w:val="00501D36"/>
    <w:rsid w:val="00502FD5"/>
    <w:rsid w:val="00503365"/>
    <w:rsid w:val="00503D89"/>
    <w:rsid w:val="00506BDF"/>
    <w:rsid w:val="00506FD5"/>
    <w:rsid w:val="005133BC"/>
    <w:rsid w:val="0051355E"/>
    <w:rsid w:val="00513D4B"/>
    <w:rsid w:val="0051614F"/>
    <w:rsid w:val="005170D2"/>
    <w:rsid w:val="00517191"/>
    <w:rsid w:val="00520485"/>
    <w:rsid w:val="00520714"/>
    <w:rsid w:val="00525878"/>
    <w:rsid w:val="00527B0E"/>
    <w:rsid w:val="00531056"/>
    <w:rsid w:val="00531B50"/>
    <w:rsid w:val="00531CDB"/>
    <w:rsid w:val="0053456B"/>
    <w:rsid w:val="005416B4"/>
    <w:rsid w:val="00541F3E"/>
    <w:rsid w:val="00550429"/>
    <w:rsid w:val="005506E1"/>
    <w:rsid w:val="00551A58"/>
    <w:rsid w:val="00552961"/>
    <w:rsid w:val="00555BEB"/>
    <w:rsid w:val="005574C5"/>
    <w:rsid w:val="00560C89"/>
    <w:rsid w:val="005619DE"/>
    <w:rsid w:val="0056299D"/>
    <w:rsid w:val="00563B29"/>
    <w:rsid w:val="00564F29"/>
    <w:rsid w:val="005653CF"/>
    <w:rsid w:val="0056586D"/>
    <w:rsid w:val="005708F3"/>
    <w:rsid w:val="00570CBF"/>
    <w:rsid w:val="00574592"/>
    <w:rsid w:val="00575F90"/>
    <w:rsid w:val="005771CE"/>
    <w:rsid w:val="00582AAD"/>
    <w:rsid w:val="00583667"/>
    <w:rsid w:val="00583D18"/>
    <w:rsid w:val="00585CFE"/>
    <w:rsid w:val="005862B4"/>
    <w:rsid w:val="00587FF4"/>
    <w:rsid w:val="0059226F"/>
    <w:rsid w:val="0059298A"/>
    <w:rsid w:val="0059433C"/>
    <w:rsid w:val="005A53BF"/>
    <w:rsid w:val="005A5F99"/>
    <w:rsid w:val="005A6A13"/>
    <w:rsid w:val="005B1949"/>
    <w:rsid w:val="005B236F"/>
    <w:rsid w:val="005B5027"/>
    <w:rsid w:val="005B6B6D"/>
    <w:rsid w:val="005B7419"/>
    <w:rsid w:val="005B74C7"/>
    <w:rsid w:val="005B762F"/>
    <w:rsid w:val="005B7C7E"/>
    <w:rsid w:val="005C20AE"/>
    <w:rsid w:val="005C582E"/>
    <w:rsid w:val="005C7D37"/>
    <w:rsid w:val="005C7FD0"/>
    <w:rsid w:val="005D0363"/>
    <w:rsid w:val="005D21E3"/>
    <w:rsid w:val="005D3FE5"/>
    <w:rsid w:val="005D44F2"/>
    <w:rsid w:val="005D4E40"/>
    <w:rsid w:val="005D5E1E"/>
    <w:rsid w:val="005D6DDB"/>
    <w:rsid w:val="005D7815"/>
    <w:rsid w:val="005E45C0"/>
    <w:rsid w:val="005E4D77"/>
    <w:rsid w:val="005E6597"/>
    <w:rsid w:val="005E6B7B"/>
    <w:rsid w:val="005E6C6B"/>
    <w:rsid w:val="005F1A74"/>
    <w:rsid w:val="005F23EE"/>
    <w:rsid w:val="005F4130"/>
    <w:rsid w:val="005F4934"/>
    <w:rsid w:val="005F56D6"/>
    <w:rsid w:val="00603BE0"/>
    <w:rsid w:val="00603D2D"/>
    <w:rsid w:val="00604523"/>
    <w:rsid w:val="00605BB8"/>
    <w:rsid w:val="0061019C"/>
    <w:rsid w:val="00610D11"/>
    <w:rsid w:val="0061108F"/>
    <w:rsid w:val="00611E43"/>
    <w:rsid w:val="006153D7"/>
    <w:rsid w:val="00621473"/>
    <w:rsid w:val="006227AD"/>
    <w:rsid w:val="006231D3"/>
    <w:rsid w:val="00623BB4"/>
    <w:rsid w:val="00624168"/>
    <w:rsid w:val="00627C05"/>
    <w:rsid w:val="0063029C"/>
    <w:rsid w:val="00631A1C"/>
    <w:rsid w:val="00633506"/>
    <w:rsid w:val="0063486A"/>
    <w:rsid w:val="006356BE"/>
    <w:rsid w:val="006363E7"/>
    <w:rsid w:val="00636683"/>
    <w:rsid w:val="006371C3"/>
    <w:rsid w:val="00637BF6"/>
    <w:rsid w:val="0063C5D1"/>
    <w:rsid w:val="00640F96"/>
    <w:rsid w:val="006419E2"/>
    <w:rsid w:val="006425D3"/>
    <w:rsid w:val="006452AB"/>
    <w:rsid w:val="00646CF0"/>
    <w:rsid w:val="00647542"/>
    <w:rsid w:val="0065530C"/>
    <w:rsid w:val="00661619"/>
    <w:rsid w:val="00661A42"/>
    <w:rsid w:val="00665D09"/>
    <w:rsid w:val="00665F15"/>
    <w:rsid w:val="00666689"/>
    <w:rsid w:val="006705F8"/>
    <w:rsid w:val="00672104"/>
    <w:rsid w:val="00672FD7"/>
    <w:rsid w:val="00673771"/>
    <w:rsid w:val="0067795A"/>
    <w:rsid w:val="00681307"/>
    <w:rsid w:val="00682126"/>
    <w:rsid w:val="00682D79"/>
    <w:rsid w:val="00684891"/>
    <w:rsid w:val="00685EB3"/>
    <w:rsid w:val="00690836"/>
    <w:rsid w:val="00691F07"/>
    <w:rsid w:val="0069539D"/>
    <w:rsid w:val="00696427"/>
    <w:rsid w:val="00697268"/>
    <w:rsid w:val="006A00B7"/>
    <w:rsid w:val="006A1CE7"/>
    <w:rsid w:val="006A1FF2"/>
    <w:rsid w:val="006A346A"/>
    <w:rsid w:val="006A46DE"/>
    <w:rsid w:val="006A49D9"/>
    <w:rsid w:val="006A5280"/>
    <w:rsid w:val="006A63CC"/>
    <w:rsid w:val="006A6ED8"/>
    <w:rsid w:val="006B092E"/>
    <w:rsid w:val="006B0AA6"/>
    <w:rsid w:val="006B0BB8"/>
    <w:rsid w:val="006B2258"/>
    <w:rsid w:val="006B383C"/>
    <w:rsid w:val="006B397D"/>
    <w:rsid w:val="006B4D70"/>
    <w:rsid w:val="006B53FC"/>
    <w:rsid w:val="006B7523"/>
    <w:rsid w:val="006C0B8D"/>
    <w:rsid w:val="006C2512"/>
    <w:rsid w:val="006C3D09"/>
    <w:rsid w:val="006C436B"/>
    <w:rsid w:val="006C6A2F"/>
    <w:rsid w:val="006C6BA3"/>
    <w:rsid w:val="006D1B6E"/>
    <w:rsid w:val="006D4EDD"/>
    <w:rsid w:val="006D5A74"/>
    <w:rsid w:val="006D62A0"/>
    <w:rsid w:val="006E0124"/>
    <w:rsid w:val="006E1B3B"/>
    <w:rsid w:val="006E2E20"/>
    <w:rsid w:val="006E315B"/>
    <w:rsid w:val="006E408F"/>
    <w:rsid w:val="006E4A54"/>
    <w:rsid w:val="006E4D5D"/>
    <w:rsid w:val="006E7C3B"/>
    <w:rsid w:val="006F0EEE"/>
    <w:rsid w:val="006F4009"/>
    <w:rsid w:val="006F4412"/>
    <w:rsid w:val="006F4F01"/>
    <w:rsid w:val="006F72F3"/>
    <w:rsid w:val="00700372"/>
    <w:rsid w:val="00701830"/>
    <w:rsid w:val="0070371F"/>
    <w:rsid w:val="007070D3"/>
    <w:rsid w:val="00715A10"/>
    <w:rsid w:val="007169B9"/>
    <w:rsid w:val="00721C4E"/>
    <w:rsid w:val="00721D4C"/>
    <w:rsid w:val="00724871"/>
    <w:rsid w:val="00724D74"/>
    <w:rsid w:val="007251E7"/>
    <w:rsid w:val="00726E2B"/>
    <w:rsid w:val="00730249"/>
    <w:rsid w:val="00731D3D"/>
    <w:rsid w:val="00736030"/>
    <w:rsid w:val="00737575"/>
    <w:rsid w:val="00737C69"/>
    <w:rsid w:val="00737E84"/>
    <w:rsid w:val="0074262F"/>
    <w:rsid w:val="00742BCE"/>
    <w:rsid w:val="00743952"/>
    <w:rsid w:val="00744AD4"/>
    <w:rsid w:val="00746BA3"/>
    <w:rsid w:val="00746D6E"/>
    <w:rsid w:val="007507CD"/>
    <w:rsid w:val="0075244C"/>
    <w:rsid w:val="00752ECC"/>
    <w:rsid w:val="007543E1"/>
    <w:rsid w:val="00757728"/>
    <w:rsid w:val="00757773"/>
    <w:rsid w:val="007602F5"/>
    <w:rsid w:val="0076034C"/>
    <w:rsid w:val="007630B4"/>
    <w:rsid w:val="00763130"/>
    <w:rsid w:val="007641DD"/>
    <w:rsid w:val="00765CB4"/>
    <w:rsid w:val="00766084"/>
    <w:rsid w:val="00766BAD"/>
    <w:rsid w:val="00771D6E"/>
    <w:rsid w:val="007757FA"/>
    <w:rsid w:val="00775FDA"/>
    <w:rsid w:val="00776FD7"/>
    <w:rsid w:val="0078043F"/>
    <w:rsid w:val="0078058C"/>
    <w:rsid w:val="00781630"/>
    <w:rsid w:val="007829C4"/>
    <w:rsid w:val="00783429"/>
    <w:rsid w:val="007902E9"/>
    <w:rsid w:val="00791E5C"/>
    <w:rsid w:val="00792124"/>
    <w:rsid w:val="00793837"/>
    <w:rsid w:val="00794929"/>
    <w:rsid w:val="0079541F"/>
    <w:rsid w:val="00797EC0"/>
    <w:rsid w:val="007A013C"/>
    <w:rsid w:val="007A0C6A"/>
    <w:rsid w:val="007A478D"/>
    <w:rsid w:val="007A5D37"/>
    <w:rsid w:val="007A66F3"/>
    <w:rsid w:val="007B0896"/>
    <w:rsid w:val="007B0E61"/>
    <w:rsid w:val="007B7A5E"/>
    <w:rsid w:val="007C03A3"/>
    <w:rsid w:val="007C10FE"/>
    <w:rsid w:val="007C2295"/>
    <w:rsid w:val="007C2CEB"/>
    <w:rsid w:val="007C57DF"/>
    <w:rsid w:val="007C76B9"/>
    <w:rsid w:val="007D144A"/>
    <w:rsid w:val="007D208F"/>
    <w:rsid w:val="007D28AE"/>
    <w:rsid w:val="007D2E5E"/>
    <w:rsid w:val="007D31EC"/>
    <w:rsid w:val="007D4048"/>
    <w:rsid w:val="007D4548"/>
    <w:rsid w:val="007D4F6F"/>
    <w:rsid w:val="007D6EDB"/>
    <w:rsid w:val="007D733C"/>
    <w:rsid w:val="007D7581"/>
    <w:rsid w:val="007E03AE"/>
    <w:rsid w:val="007E03E0"/>
    <w:rsid w:val="007E19DC"/>
    <w:rsid w:val="007E278D"/>
    <w:rsid w:val="007E5108"/>
    <w:rsid w:val="007F0BAB"/>
    <w:rsid w:val="007F1569"/>
    <w:rsid w:val="007F2D90"/>
    <w:rsid w:val="007F3790"/>
    <w:rsid w:val="007F55D8"/>
    <w:rsid w:val="007F5B19"/>
    <w:rsid w:val="007F76D2"/>
    <w:rsid w:val="00800A71"/>
    <w:rsid w:val="008031BB"/>
    <w:rsid w:val="00804AD0"/>
    <w:rsid w:val="008052A7"/>
    <w:rsid w:val="00812CDE"/>
    <w:rsid w:val="00813BCD"/>
    <w:rsid w:val="00813C13"/>
    <w:rsid w:val="008140CF"/>
    <w:rsid w:val="008147AE"/>
    <w:rsid w:val="00816A72"/>
    <w:rsid w:val="00816A95"/>
    <w:rsid w:val="008217D3"/>
    <w:rsid w:val="00821959"/>
    <w:rsid w:val="00823A6F"/>
    <w:rsid w:val="00826AA1"/>
    <w:rsid w:val="00827C48"/>
    <w:rsid w:val="00827F74"/>
    <w:rsid w:val="00830EC4"/>
    <w:rsid w:val="008322FE"/>
    <w:rsid w:val="00834994"/>
    <w:rsid w:val="00835C81"/>
    <w:rsid w:val="00835F9F"/>
    <w:rsid w:val="00840563"/>
    <w:rsid w:val="008405D6"/>
    <w:rsid w:val="00842874"/>
    <w:rsid w:val="0084352F"/>
    <w:rsid w:val="0084359D"/>
    <w:rsid w:val="00845D40"/>
    <w:rsid w:val="00846DB2"/>
    <w:rsid w:val="00850121"/>
    <w:rsid w:val="008503C2"/>
    <w:rsid w:val="00850829"/>
    <w:rsid w:val="00850CAD"/>
    <w:rsid w:val="008516DF"/>
    <w:rsid w:val="00851790"/>
    <w:rsid w:val="008523DB"/>
    <w:rsid w:val="0085473E"/>
    <w:rsid w:val="00855216"/>
    <w:rsid w:val="00856106"/>
    <w:rsid w:val="0086330F"/>
    <w:rsid w:val="00864D41"/>
    <w:rsid w:val="008655B1"/>
    <w:rsid w:val="008672BF"/>
    <w:rsid w:val="00871A7C"/>
    <w:rsid w:val="00872814"/>
    <w:rsid w:val="00872883"/>
    <w:rsid w:val="0087409E"/>
    <w:rsid w:val="00877303"/>
    <w:rsid w:val="00881120"/>
    <w:rsid w:val="00882BC1"/>
    <w:rsid w:val="00884F17"/>
    <w:rsid w:val="00885DBA"/>
    <w:rsid w:val="008860D0"/>
    <w:rsid w:val="0088715F"/>
    <w:rsid w:val="008874D5"/>
    <w:rsid w:val="00887C04"/>
    <w:rsid w:val="008903FC"/>
    <w:rsid w:val="00890426"/>
    <w:rsid w:val="00890E60"/>
    <w:rsid w:val="0089445B"/>
    <w:rsid w:val="0089745E"/>
    <w:rsid w:val="00897C2F"/>
    <w:rsid w:val="008A09ED"/>
    <w:rsid w:val="008A1400"/>
    <w:rsid w:val="008A160A"/>
    <w:rsid w:val="008A2F3B"/>
    <w:rsid w:val="008A45DD"/>
    <w:rsid w:val="008A4A88"/>
    <w:rsid w:val="008A4EBA"/>
    <w:rsid w:val="008A5B79"/>
    <w:rsid w:val="008A63F4"/>
    <w:rsid w:val="008A69DB"/>
    <w:rsid w:val="008A6E63"/>
    <w:rsid w:val="008B04BE"/>
    <w:rsid w:val="008B0791"/>
    <w:rsid w:val="008B170A"/>
    <w:rsid w:val="008B188D"/>
    <w:rsid w:val="008B2C60"/>
    <w:rsid w:val="008B4235"/>
    <w:rsid w:val="008B6F46"/>
    <w:rsid w:val="008B70BD"/>
    <w:rsid w:val="008C0D8D"/>
    <w:rsid w:val="008C1056"/>
    <w:rsid w:val="008C129F"/>
    <w:rsid w:val="008C18A1"/>
    <w:rsid w:val="008C47FF"/>
    <w:rsid w:val="008C7F02"/>
    <w:rsid w:val="008D091F"/>
    <w:rsid w:val="008D0BAE"/>
    <w:rsid w:val="008D1459"/>
    <w:rsid w:val="008D1F09"/>
    <w:rsid w:val="008D21B5"/>
    <w:rsid w:val="008D2E7F"/>
    <w:rsid w:val="008D45AA"/>
    <w:rsid w:val="008D478E"/>
    <w:rsid w:val="008D5326"/>
    <w:rsid w:val="008D609A"/>
    <w:rsid w:val="008D6600"/>
    <w:rsid w:val="008D6C25"/>
    <w:rsid w:val="008D7F0E"/>
    <w:rsid w:val="008E1257"/>
    <w:rsid w:val="008E1B6D"/>
    <w:rsid w:val="008E2620"/>
    <w:rsid w:val="008E2662"/>
    <w:rsid w:val="008E4D13"/>
    <w:rsid w:val="008F14E9"/>
    <w:rsid w:val="008F2274"/>
    <w:rsid w:val="008F5818"/>
    <w:rsid w:val="008F7015"/>
    <w:rsid w:val="0090707D"/>
    <w:rsid w:val="00910C82"/>
    <w:rsid w:val="00911236"/>
    <w:rsid w:val="00911F33"/>
    <w:rsid w:val="00913C06"/>
    <w:rsid w:val="00917345"/>
    <w:rsid w:val="009177D4"/>
    <w:rsid w:val="00921CB1"/>
    <w:rsid w:val="00922D07"/>
    <w:rsid w:val="00922E7E"/>
    <w:rsid w:val="00924069"/>
    <w:rsid w:val="0092629F"/>
    <w:rsid w:val="00930069"/>
    <w:rsid w:val="00930BF7"/>
    <w:rsid w:val="00931F52"/>
    <w:rsid w:val="00935112"/>
    <w:rsid w:val="0093600B"/>
    <w:rsid w:val="009366D6"/>
    <w:rsid w:val="00936F0E"/>
    <w:rsid w:val="009402E0"/>
    <w:rsid w:val="00940FF7"/>
    <w:rsid w:val="009419BC"/>
    <w:rsid w:val="00944661"/>
    <w:rsid w:val="00945F50"/>
    <w:rsid w:val="00946063"/>
    <w:rsid w:val="009461EA"/>
    <w:rsid w:val="009479D9"/>
    <w:rsid w:val="00947E61"/>
    <w:rsid w:val="00950535"/>
    <w:rsid w:val="009516EB"/>
    <w:rsid w:val="009518A8"/>
    <w:rsid w:val="009534EE"/>
    <w:rsid w:val="00953DCB"/>
    <w:rsid w:val="00954267"/>
    <w:rsid w:val="00957625"/>
    <w:rsid w:val="00960338"/>
    <w:rsid w:val="00960F84"/>
    <w:rsid w:val="009613D8"/>
    <w:rsid w:val="009639B2"/>
    <w:rsid w:val="00967FD6"/>
    <w:rsid w:val="00973C88"/>
    <w:rsid w:val="00974792"/>
    <w:rsid w:val="00982946"/>
    <w:rsid w:val="00982BEA"/>
    <w:rsid w:val="009839D1"/>
    <w:rsid w:val="00985C0D"/>
    <w:rsid w:val="00987385"/>
    <w:rsid w:val="00991A7F"/>
    <w:rsid w:val="00992BBA"/>
    <w:rsid w:val="00992E87"/>
    <w:rsid w:val="009944FD"/>
    <w:rsid w:val="009A21AA"/>
    <w:rsid w:val="009A21C2"/>
    <w:rsid w:val="009A4D79"/>
    <w:rsid w:val="009A7DF9"/>
    <w:rsid w:val="009B5BED"/>
    <w:rsid w:val="009B63A3"/>
    <w:rsid w:val="009B67C7"/>
    <w:rsid w:val="009B7985"/>
    <w:rsid w:val="009C0C68"/>
    <w:rsid w:val="009C488B"/>
    <w:rsid w:val="009C4F04"/>
    <w:rsid w:val="009C5736"/>
    <w:rsid w:val="009C5897"/>
    <w:rsid w:val="009C5A6E"/>
    <w:rsid w:val="009C6ECE"/>
    <w:rsid w:val="009D10A0"/>
    <w:rsid w:val="009D193A"/>
    <w:rsid w:val="009D2823"/>
    <w:rsid w:val="009D3D96"/>
    <w:rsid w:val="009D422F"/>
    <w:rsid w:val="009D4CC4"/>
    <w:rsid w:val="009D55DA"/>
    <w:rsid w:val="009D7127"/>
    <w:rsid w:val="009D7F45"/>
    <w:rsid w:val="009E0969"/>
    <w:rsid w:val="009E1916"/>
    <w:rsid w:val="009E2574"/>
    <w:rsid w:val="009E33E9"/>
    <w:rsid w:val="009E3E89"/>
    <w:rsid w:val="009E47D8"/>
    <w:rsid w:val="009E63AF"/>
    <w:rsid w:val="009F0163"/>
    <w:rsid w:val="009F47FF"/>
    <w:rsid w:val="009F6657"/>
    <w:rsid w:val="009F715E"/>
    <w:rsid w:val="00A009CC"/>
    <w:rsid w:val="00A01C83"/>
    <w:rsid w:val="00A04A77"/>
    <w:rsid w:val="00A1121B"/>
    <w:rsid w:val="00A11F00"/>
    <w:rsid w:val="00A12EB7"/>
    <w:rsid w:val="00A1510F"/>
    <w:rsid w:val="00A15492"/>
    <w:rsid w:val="00A1555A"/>
    <w:rsid w:val="00A15C65"/>
    <w:rsid w:val="00A16206"/>
    <w:rsid w:val="00A173E2"/>
    <w:rsid w:val="00A20183"/>
    <w:rsid w:val="00A20190"/>
    <w:rsid w:val="00A20C63"/>
    <w:rsid w:val="00A21C79"/>
    <w:rsid w:val="00A22034"/>
    <w:rsid w:val="00A2257F"/>
    <w:rsid w:val="00A2278E"/>
    <w:rsid w:val="00A30786"/>
    <w:rsid w:val="00A30D37"/>
    <w:rsid w:val="00A32AFA"/>
    <w:rsid w:val="00A3325A"/>
    <w:rsid w:val="00A350DA"/>
    <w:rsid w:val="00A36738"/>
    <w:rsid w:val="00A3735B"/>
    <w:rsid w:val="00A4126F"/>
    <w:rsid w:val="00A42938"/>
    <w:rsid w:val="00A42F3C"/>
    <w:rsid w:val="00A436CF"/>
    <w:rsid w:val="00A44671"/>
    <w:rsid w:val="00A4543B"/>
    <w:rsid w:val="00A45E1A"/>
    <w:rsid w:val="00A47134"/>
    <w:rsid w:val="00A4796C"/>
    <w:rsid w:val="00A50BED"/>
    <w:rsid w:val="00A52281"/>
    <w:rsid w:val="00A52B80"/>
    <w:rsid w:val="00A54231"/>
    <w:rsid w:val="00A547FD"/>
    <w:rsid w:val="00A615BD"/>
    <w:rsid w:val="00A6248C"/>
    <w:rsid w:val="00A63770"/>
    <w:rsid w:val="00A65D9E"/>
    <w:rsid w:val="00A66E7B"/>
    <w:rsid w:val="00A67615"/>
    <w:rsid w:val="00A67773"/>
    <w:rsid w:val="00A70820"/>
    <w:rsid w:val="00A70DE1"/>
    <w:rsid w:val="00A72363"/>
    <w:rsid w:val="00A7483A"/>
    <w:rsid w:val="00A757CA"/>
    <w:rsid w:val="00A759C3"/>
    <w:rsid w:val="00A80480"/>
    <w:rsid w:val="00A8248E"/>
    <w:rsid w:val="00A824DB"/>
    <w:rsid w:val="00A83D92"/>
    <w:rsid w:val="00A871CE"/>
    <w:rsid w:val="00A92C0D"/>
    <w:rsid w:val="00A9329C"/>
    <w:rsid w:val="00A937D5"/>
    <w:rsid w:val="00A94F54"/>
    <w:rsid w:val="00A9588B"/>
    <w:rsid w:val="00A95E6E"/>
    <w:rsid w:val="00A96380"/>
    <w:rsid w:val="00AA0759"/>
    <w:rsid w:val="00AA0D63"/>
    <w:rsid w:val="00AA1431"/>
    <w:rsid w:val="00AA27B9"/>
    <w:rsid w:val="00AA2D4C"/>
    <w:rsid w:val="00AA2DA9"/>
    <w:rsid w:val="00AA4CCB"/>
    <w:rsid w:val="00AA55B0"/>
    <w:rsid w:val="00AA7A7A"/>
    <w:rsid w:val="00AB0482"/>
    <w:rsid w:val="00AB0CAF"/>
    <w:rsid w:val="00AB4E39"/>
    <w:rsid w:val="00AB70D9"/>
    <w:rsid w:val="00AC0013"/>
    <w:rsid w:val="00AC08F0"/>
    <w:rsid w:val="00AC13D2"/>
    <w:rsid w:val="00AC3082"/>
    <w:rsid w:val="00AC335C"/>
    <w:rsid w:val="00AC3F7C"/>
    <w:rsid w:val="00AC6B8D"/>
    <w:rsid w:val="00AC725F"/>
    <w:rsid w:val="00AC7AC3"/>
    <w:rsid w:val="00AD12A1"/>
    <w:rsid w:val="00AD2A12"/>
    <w:rsid w:val="00AD413A"/>
    <w:rsid w:val="00AD4855"/>
    <w:rsid w:val="00AD667F"/>
    <w:rsid w:val="00AD751D"/>
    <w:rsid w:val="00AE0361"/>
    <w:rsid w:val="00AE2044"/>
    <w:rsid w:val="00AE2278"/>
    <w:rsid w:val="00AE2375"/>
    <w:rsid w:val="00AE2E04"/>
    <w:rsid w:val="00AE2FEF"/>
    <w:rsid w:val="00AE3414"/>
    <w:rsid w:val="00AE37B8"/>
    <w:rsid w:val="00AE4A83"/>
    <w:rsid w:val="00AE74CE"/>
    <w:rsid w:val="00AF5533"/>
    <w:rsid w:val="00AF764E"/>
    <w:rsid w:val="00B018B4"/>
    <w:rsid w:val="00B0205E"/>
    <w:rsid w:val="00B035BF"/>
    <w:rsid w:val="00B03F17"/>
    <w:rsid w:val="00B05AD6"/>
    <w:rsid w:val="00B11984"/>
    <w:rsid w:val="00B11BAF"/>
    <w:rsid w:val="00B12AC3"/>
    <w:rsid w:val="00B12B75"/>
    <w:rsid w:val="00B1413E"/>
    <w:rsid w:val="00B14511"/>
    <w:rsid w:val="00B1685E"/>
    <w:rsid w:val="00B17C25"/>
    <w:rsid w:val="00B21227"/>
    <w:rsid w:val="00B22384"/>
    <w:rsid w:val="00B22604"/>
    <w:rsid w:val="00B22E39"/>
    <w:rsid w:val="00B23F57"/>
    <w:rsid w:val="00B24C6D"/>
    <w:rsid w:val="00B259CD"/>
    <w:rsid w:val="00B3120A"/>
    <w:rsid w:val="00B31850"/>
    <w:rsid w:val="00B318B9"/>
    <w:rsid w:val="00B32ABA"/>
    <w:rsid w:val="00B32F51"/>
    <w:rsid w:val="00B32FD4"/>
    <w:rsid w:val="00B3304C"/>
    <w:rsid w:val="00B34ADF"/>
    <w:rsid w:val="00B35E7B"/>
    <w:rsid w:val="00B37B40"/>
    <w:rsid w:val="00B37EDD"/>
    <w:rsid w:val="00B40FFB"/>
    <w:rsid w:val="00B415CE"/>
    <w:rsid w:val="00B4264D"/>
    <w:rsid w:val="00B43B7F"/>
    <w:rsid w:val="00B43BD6"/>
    <w:rsid w:val="00B441AB"/>
    <w:rsid w:val="00B47B7F"/>
    <w:rsid w:val="00B5027F"/>
    <w:rsid w:val="00B50938"/>
    <w:rsid w:val="00B55D87"/>
    <w:rsid w:val="00B55E70"/>
    <w:rsid w:val="00B5644C"/>
    <w:rsid w:val="00B569C8"/>
    <w:rsid w:val="00B63A86"/>
    <w:rsid w:val="00B64E02"/>
    <w:rsid w:val="00B655C6"/>
    <w:rsid w:val="00B65728"/>
    <w:rsid w:val="00B65CD7"/>
    <w:rsid w:val="00B6628E"/>
    <w:rsid w:val="00B67F60"/>
    <w:rsid w:val="00B70D74"/>
    <w:rsid w:val="00B72AB7"/>
    <w:rsid w:val="00B73177"/>
    <w:rsid w:val="00B741C0"/>
    <w:rsid w:val="00B756F3"/>
    <w:rsid w:val="00B75790"/>
    <w:rsid w:val="00B75B05"/>
    <w:rsid w:val="00B809C1"/>
    <w:rsid w:val="00B809CC"/>
    <w:rsid w:val="00B81751"/>
    <w:rsid w:val="00B820BA"/>
    <w:rsid w:val="00B82216"/>
    <w:rsid w:val="00B83AD5"/>
    <w:rsid w:val="00B83F60"/>
    <w:rsid w:val="00B84636"/>
    <w:rsid w:val="00B847E5"/>
    <w:rsid w:val="00B8761C"/>
    <w:rsid w:val="00B91350"/>
    <w:rsid w:val="00B92340"/>
    <w:rsid w:val="00B94065"/>
    <w:rsid w:val="00B97032"/>
    <w:rsid w:val="00B97214"/>
    <w:rsid w:val="00B97FD1"/>
    <w:rsid w:val="00BB27C5"/>
    <w:rsid w:val="00BB2BC9"/>
    <w:rsid w:val="00BB2CC1"/>
    <w:rsid w:val="00BB4250"/>
    <w:rsid w:val="00BB643E"/>
    <w:rsid w:val="00BB6CEB"/>
    <w:rsid w:val="00BB7265"/>
    <w:rsid w:val="00BC1D05"/>
    <w:rsid w:val="00BC4658"/>
    <w:rsid w:val="00BC5221"/>
    <w:rsid w:val="00BC6943"/>
    <w:rsid w:val="00BD1128"/>
    <w:rsid w:val="00BD2AC5"/>
    <w:rsid w:val="00BD2B0C"/>
    <w:rsid w:val="00BD74BB"/>
    <w:rsid w:val="00BE0280"/>
    <w:rsid w:val="00BE2F3A"/>
    <w:rsid w:val="00BE4417"/>
    <w:rsid w:val="00BE4D66"/>
    <w:rsid w:val="00BE6AAC"/>
    <w:rsid w:val="00BE6F98"/>
    <w:rsid w:val="00BE7F17"/>
    <w:rsid w:val="00BF0932"/>
    <w:rsid w:val="00BF21C2"/>
    <w:rsid w:val="00BF23FD"/>
    <w:rsid w:val="00BF24E7"/>
    <w:rsid w:val="00BF2BB4"/>
    <w:rsid w:val="00BF4B01"/>
    <w:rsid w:val="00BF4F5A"/>
    <w:rsid w:val="00BF58F7"/>
    <w:rsid w:val="00BF66E2"/>
    <w:rsid w:val="00C015DD"/>
    <w:rsid w:val="00C04779"/>
    <w:rsid w:val="00C05553"/>
    <w:rsid w:val="00C0578A"/>
    <w:rsid w:val="00C0748E"/>
    <w:rsid w:val="00C0769F"/>
    <w:rsid w:val="00C10064"/>
    <w:rsid w:val="00C10524"/>
    <w:rsid w:val="00C109C0"/>
    <w:rsid w:val="00C12169"/>
    <w:rsid w:val="00C1336D"/>
    <w:rsid w:val="00C13449"/>
    <w:rsid w:val="00C135CD"/>
    <w:rsid w:val="00C2014D"/>
    <w:rsid w:val="00C20F19"/>
    <w:rsid w:val="00C21166"/>
    <w:rsid w:val="00C23DEC"/>
    <w:rsid w:val="00C24BCB"/>
    <w:rsid w:val="00C24FB2"/>
    <w:rsid w:val="00C255E6"/>
    <w:rsid w:val="00C25EB6"/>
    <w:rsid w:val="00C2653F"/>
    <w:rsid w:val="00C26897"/>
    <w:rsid w:val="00C2752F"/>
    <w:rsid w:val="00C27D02"/>
    <w:rsid w:val="00C30303"/>
    <w:rsid w:val="00C3172C"/>
    <w:rsid w:val="00C3181A"/>
    <w:rsid w:val="00C33177"/>
    <w:rsid w:val="00C3474E"/>
    <w:rsid w:val="00C34BE0"/>
    <w:rsid w:val="00C34C0E"/>
    <w:rsid w:val="00C40942"/>
    <w:rsid w:val="00C42E84"/>
    <w:rsid w:val="00C437B6"/>
    <w:rsid w:val="00C43A4E"/>
    <w:rsid w:val="00C43E98"/>
    <w:rsid w:val="00C45B1B"/>
    <w:rsid w:val="00C476B6"/>
    <w:rsid w:val="00C507CD"/>
    <w:rsid w:val="00C50A63"/>
    <w:rsid w:val="00C51205"/>
    <w:rsid w:val="00C52677"/>
    <w:rsid w:val="00C533BF"/>
    <w:rsid w:val="00C6147C"/>
    <w:rsid w:val="00C629AC"/>
    <w:rsid w:val="00C62B21"/>
    <w:rsid w:val="00C639FD"/>
    <w:rsid w:val="00C65583"/>
    <w:rsid w:val="00C701C7"/>
    <w:rsid w:val="00C76221"/>
    <w:rsid w:val="00C769E6"/>
    <w:rsid w:val="00C76DA2"/>
    <w:rsid w:val="00C77AF3"/>
    <w:rsid w:val="00C81FD5"/>
    <w:rsid w:val="00C82DC2"/>
    <w:rsid w:val="00C831A7"/>
    <w:rsid w:val="00C83A91"/>
    <w:rsid w:val="00C85D65"/>
    <w:rsid w:val="00C8617F"/>
    <w:rsid w:val="00C90309"/>
    <w:rsid w:val="00C91ADA"/>
    <w:rsid w:val="00C9224E"/>
    <w:rsid w:val="00C93970"/>
    <w:rsid w:val="00C93B6A"/>
    <w:rsid w:val="00C95E65"/>
    <w:rsid w:val="00C96E2C"/>
    <w:rsid w:val="00CA3E9D"/>
    <w:rsid w:val="00CA7407"/>
    <w:rsid w:val="00CA7732"/>
    <w:rsid w:val="00CB15FF"/>
    <w:rsid w:val="00CB1CE6"/>
    <w:rsid w:val="00CB27D8"/>
    <w:rsid w:val="00CB3872"/>
    <w:rsid w:val="00CB3FD3"/>
    <w:rsid w:val="00CB5956"/>
    <w:rsid w:val="00CC1329"/>
    <w:rsid w:val="00CC2AF9"/>
    <w:rsid w:val="00CD085D"/>
    <w:rsid w:val="00CD0A2C"/>
    <w:rsid w:val="00CD23A1"/>
    <w:rsid w:val="00CD5158"/>
    <w:rsid w:val="00CD57FE"/>
    <w:rsid w:val="00CD5E7B"/>
    <w:rsid w:val="00CE3196"/>
    <w:rsid w:val="00CE3984"/>
    <w:rsid w:val="00CE4840"/>
    <w:rsid w:val="00CE4ABA"/>
    <w:rsid w:val="00CE6E5C"/>
    <w:rsid w:val="00CF2E71"/>
    <w:rsid w:val="00CF376A"/>
    <w:rsid w:val="00CF60C6"/>
    <w:rsid w:val="00D008AA"/>
    <w:rsid w:val="00D079C5"/>
    <w:rsid w:val="00D1463F"/>
    <w:rsid w:val="00D14C08"/>
    <w:rsid w:val="00D15539"/>
    <w:rsid w:val="00D15673"/>
    <w:rsid w:val="00D1619B"/>
    <w:rsid w:val="00D16743"/>
    <w:rsid w:val="00D17265"/>
    <w:rsid w:val="00D2347B"/>
    <w:rsid w:val="00D2538D"/>
    <w:rsid w:val="00D30301"/>
    <w:rsid w:val="00D33113"/>
    <w:rsid w:val="00D33D5A"/>
    <w:rsid w:val="00D35C46"/>
    <w:rsid w:val="00D408C1"/>
    <w:rsid w:val="00D40E74"/>
    <w:rsid w:val="00D42115"/>
    <w:rsid w:val="00D43371"/>
    <w:rsid w:val="00D43911"/>
    <w:rsid w:val="00D440A5"/>
    <w:rsid w:val="00D44E99"/>
    <w:rsid w:val="00D477AF"/>
    <w:rsid w:val="00D53820"/>
    <w:rsid w:val="00D5491F"/>
    <w:rsid w:val="00D564C9"/>
    <w:rsid w:val="00D56C0C"/>
    <w:rsid w:val="00D5763F"/>
    <w:rsid w:val="00D60341"/>
    <w:rsid w:val="00D63552"/>
    <w:rsid w:val="00D638F4"/>
    <w:rsid w:val="00D660A7"/>
    <w:rsid w:val="00D67984"/>
    <w:rsid w:val="00D7221C"/>
    <w:rsid w:val="00D727E9"/>
    <w:rsid w:val="00D74E46"/>
    <w:rsid w:val="00D805E6"/>
    <w:rsid w:val="00D80849"/>
    <w:rsid w:val="00D80FC6"/>
    <w:rsid w:val="00D8382D"/>
    <w:rsid w:val="00D93587"/>
    <w:rsid w:val="00D94CD1"/>
    <w:rsid w:val="00D95432"/>
    <w:rsid w:val="00D96FF2"/>
    <w:rsid w:val="00DA01AE"/>
    <w:rsid w:val="00DA144B"/>
    <w:rsid w:val="00DA4324"/>
    <w:rsid w:val="00DA55B5"/>
    <w:rsid w:val="00DA69F6"/>
    <w:rsid w:val="00DA6C0C"/>
    <w:rsid w:val="00DA7D18"/>
    <w:rsid w:val="00DB0009"/>
    <w:rsid w:val="00DB1105"/>
    <w:rsid w:val="00DB521D"/>
    <w:rsid w:val="00DB591A"/>
    <w:rsid w:val="00DB5B4A"/>
    <w:rsid w:val="00DB5E04"/>
    <w:rsid w:val="00DB6B57"/>
    <w:rsid w:val="00DB7C0D"/>
    <w:rsid w:val="00DC5F04"/>
    <w:rsid w:val="00DD1449"/>
    <w:rsid w:val="00DD1AA8"/>
    <w:rsid w:val="00DD1DDB"/>
    <w:rsid w:val="00DD2154"/>
    <w:rsid w:val="00DD2EC6"/>
    <w:rsid w:val="00DD4740"/>
    <w:rsid w:val="00DD4B34"/>
    <w:rsid w:val="00DD4E8D"/>
    <w:rsid w:val="00DD5BF9"/>
    <w:rsid w:val="00DE2BDD"/>
    <w:rsid w:val="00DE574C"/>
    <w:rsid w:val="00DE7E1B"/>
    <w:rsid w:val="00DF2F8B"/>
    <w:rsid w:val="00DF4055"/>
    <w:rsid w:val="00DF432F"/>
    <w:rsid w:val="00DF57DA"/>
    <w:rsid w:val="00DF63BB"/>
    <w:rsid w:val="00DF71F9"/>
    <w:rsid w:val="00DF75F5"/>
    <w:rsid w:val="00DF7967"/>
    <w:rsid w:val="00E00361"/>
    <w:rsid w:val="00E01F23"/>
    <w:rsid w:val="00E02ABE"/>
    <w:rsid w:val="00E02AE4"/>
    <w:rsid w:val="00E02C49"/>
    <w:rsid w:val="00E04586"/>
    <w:rsid w:val="00E0505E"/>
    <w:rsid w:val="00E05EB8"/>
    <w:rsid w:val="00E07579"/>
    <w:rsid w:val="00E11959"/>
    <w:rsid w:val="00E136F6"/>
    <w:rsid w:val="00E13FF2"/>
    <w:rsid w:val="00E15117"/>
    <w:rsid w:val="00E15303"/>
    <w:rsid w:val="00E16F4B"/>
    <w:rsid w:val="00E171AA"/>
    <w:rsid w:val="00E201C3"/>
    <w:rsid w:val="00E21381"/>
    <w:rsid w:val="00E23FE9"/>
    <w:rsid w:val="00E244BA"/>
    <w:rsid w:val="00E24D92"/>
    <w:rsid w:val="00E27120"/>
    <w:rsid w:val="00E275E3"/>
    <w:rsid w:val="00E311AE"/>
    <w:rsid w:val="00E31CDC"/>
    <w:rsid w:val="00E33413"/>
    <w:rsid w:val="00E34992"/>
    <w:rsid w:val="00E3540F"/>
    <w:rsid w:val="00E363E8"/>
    <w:rsid w:val="00E379D8"/>
    <w:rsid w:val="00E40519"/>
    <w:rsid w:val="00E40F1D"/>
    <w:rsid w:val="00E412FD"/>
    <w:rsid w:val="00E41430"/>
    <w:rsid w:val="00E42B4B"/>
    <w:rsid w:val="00E42CFD"/>
    <w:rsid w:val="00E43263"/>
    <w:rsid w:val="00E43CE3"/>
    <w:rsid w:val="00E44144"/>
    <w:rsid w:val="00E4686A"/>
    <w:rsid w:val="00E46A3D"/>
    <w:rsid w:val="00E47F31"/>
    <w:rsid w:val="00E52720"/>
    <w:rsid w:val="00E53997"/>
    <w:rsid w:val="00E55051"/>
    <w:rsid w:val="00E55F33"/>
    <w:rsid w:val="00E573E6"/>
    <w:rsid w:val="00E615BE"/>
    <w:rsid w:val="00E61CD2"/>
    <w:rsid w:val="00E6255F"/>
    <w:rsid w:val="00E63FFF"/>
    <w:rsid w:val="00E6687A"/>
    <w:rsid w:val="00E73635"/>
    <w:rsid w:val="00E74549"/>
    <w:rsid w:val="00E74ADD"/>
    <w:rsid w:val="00E759C1"/>
    <w:rsid w:val="00E815C0"/>
    <w:rsid w:val="00E839A5"/>
    <w:rsid w:val="00E845A6"/>
    <w:rsid w:val="00E850E4"/>
    <w:rsid w:val="00E85C94"/>
    <w:rsid w:val="00E917B8"/>
    <w:rsid w:val="00E920C7"/>
    <w:rsid w:val="00E92A02"/>
    <w:rsid w:val="00E92E64"/>
    <w:rsid w:val="00E952AE"/>
    <w:rsid w:val="00E9598E"/>
    <w:rsid w:val="00E96932"/>
    <w:rsid w:val="00EA07CC"/>
    <w:rsid w:val="00EA1CEB"/>
    <w:rsid w:val="00EA1F44"/>
    <w:rsid w:val="00EA26FA"/>
    <w:rsid w:val="00EA5198"/>
    <w:rsid w:val="00EA52C3"/>
    <w:rsid w:val="00EA5974"/>
    <w:rsid w:val="00EB1E39"/>
    <w:rsid w:val="00EB421B"/>
    <w:rsid w:val="00EB46A2"/>
    <w:rsid w:val="00EB59F5"/>
    <w:rsid w:val="00EB5C37"/>
    <w:rsid w:val="00EB730D"/>
    <w:rsid w:val="00EC1451"/>
    <w:rsid w:val="00EC22F3"/>
    <w:rsid w:val="00EC246B"/>
    <w:rsid w:val="00EC59E1"/>
    <w:rsid w:val="00EC6646"/>
    <w:rsid w:val="00EC7B85"/>
    <w:rsid w:val="00ED0EAA"/>
    <w:rsid w:val="00ED199A"/>
    <w:rsid w:val="00ED1E01"/>
    <w:rsid w:val="00ED38DA"/>
    <w:rsid w:val="00ED46BC"/>
    <w:rsid w:val="00ED5A11"/>
    <w:rsid w:val="00ED6CFE"/>
    <w:rsid w:val="00EE014D"/>
    <w:rsid w:val="00EE08D0"/>
    <w:rsid w:val="00EE26FB"/>
    <w:rsid w:val="00EE3716"/>
    <w:rsid w:val="00EE3B5D"/>
    <w:rsid w:val="00EE3D73"/>
    <w:rsid w:val="00EE442D"/>
    <w:rsid w:val="00EE5A9E"/>
    <w:rsid w:val="00EF3248"/>
    <w:rsid w:val="00EF4BA5"/>
    <w:rsid w:val="00EF4ED4"/>
    <w:rsid w:val="00EF63A3"/>
    <w:rsid w:val="00EF74C9"/>
    <w:rsid w:val="00F024E8"/>
    <w:rsid w:val="00F050AE"/>
    <w:rsid w:val="00F0521F"/>
    <w:rsid w:val="00F05B5B"/>
    <w:rsid w:val="00F111D8"/>
    <w:rsid w:val="00F11C7E"/>
    <w:rsid w:val="00F12E98"/>
    <w:rsid w:val="00F156AC"/>
    <w:rsid w:val="00F1667C"/>
    <w:rsid w:val="00F16ADF"/>
    <w:rsid w:val="00F16BD8"/>
    <w:rsid w:val="00F179CF"/>
    <w:rsid w:val="00F213E7"/>
    <w:rsid w:val="00F22B9D"/>
    <w:rsid w:val="00F248BB"/>
    <w:rsid w:val="00F24AE1"/>
    <w:rsid w:val="00F2736D"/>
    <w:rsid w:val="00F3171F"/>
    <w:rsid w:val="00F31781"/>
    <w:rsid w:val="00F31B4F"/>
    <w:rsid w:val="00F32E45"/>
    <w:rsid w:val="00F334A5"/>
    <w:rsid w:val="00F3636E"/>
    <w:rsid w:val="00F37AA9"/>
    <w:rsid w:val="00F40809"/>
    <w:rsid w:val="00F40F74"/>
    <w:rsid w:val="00F41D6E"/>
    <w:rsid w:val="00F422C0"/>
    <w:rsid w:val="00F4275C"/>
    <w:rsid w:val="00F42FC9"/>
    <w:rsid w:val="00F457FA"/>
    <w:rsid w:val="00F4677F"/>
    <w:rsid w:val="00F46D4C"/>
    <w:rsid w:val="00F472FC"/>
    <w:rsid w:val="00F474FA"/>
    <w:rsid w:val="00F50083"/>
    <w:rsid w:val="00F50383"/>
    <w:rsid w:val="00F5245A"/>
    <w:rsid w:val="00F529B6"/>
    <w:rsid w:val="00F54854"/>
    <w:rsid w:val="00F568E7"/>
    <w:rsid w:val="00F56A6E"/>
    <w:rsid w:val="00F57DE8"/>
    <w:rsid w:val="00F6134A"/>
    <w:rsid w:val="00F619E2"/>
    <w:rsid w:val="00F619F7"/>
    <w:rsid w:val="00F61AD2"/>
    <w:rsid w:val="00F62482"/>
    <w:rsid w:val="00F643E0"/>
    <w:rsid w:val="00F6533E"/>
    <w:rsid w:val="00F65AC7"/>
    <w:rsid w:val="00F65C11"/>
    <w:rsid w:val="00F67292"/>
    <w:rsid w:val="00F6782E"/>
    <w:rsid w:val="00F70EA0"/>
    <w:rsid w:val="00F71FAD"/>
    <w:rsid w:val="00F739D0"/>
    <w:rsid w:val="00F74DC8"/>
    <w:rsid w:val="00F75196"/>
    <w:rsid w:val="00F807B0"/>
    <w:rsid w:val="00F84E48"/>
    <w:rsid w:val="00F921D8"/>
    <w:rsid w:val="00F92F86"/>
    <w:rsid w:val="00F93EDA"/>
    <w:rsid w:val="00F953EE"/>
    <w:rsid w:val="00F961DF"/>
    <w:rsid w:val="00F9657B"/>
    <w:rsid w:val="00FA378B"/>
    <w:rsid w:val="00FA4EB0"/>
    <w:rsid w:val="00FA7BEC"/>
    <w:rsid w:val="00FB08D0"/>
    <w:rsid w:val="00FB4055"/>
    <w:rsid w:val="00FB54AF"/>
    <w:rsid w:val="00FB66E1"/>
    <w:rsid w:val="00FB6A31"/>
    <w:rsid w:val="00FC12FB"/>
    <w:rsid w:val="00FC1948"/>
    <w:rsid w:val="00FC1FE0"/>
    <w:rsid w:val="00FC2AD0"/>
    <w:rsid w:val="00FC2ECD"/>
    <w:rsid w:val="00FC3A9B"/>
    <w:rsid w:val="00FC47C0"/>
    <w:rsid w:val="00FC58AA"/>
    <w:rsid w:val="00FC5A83"/>
    <w:rsid w:val="00FC5C79"/>
    <w:rsid w:val="00FC79A8"/>
    <w:rsid w:val="00FD1545"/>
    <w:rsid w:val="00FD5209"/>
    <w:rsid w:val="00FD5ADC"/>
    <w:rsid w:val="00FD716B"/>
    <w:rsid w:val="00FD726C"/>
    <w:rsid w:val="00FE01A5"/>
    <w:rsid w:val="00FE2873"/>
    <w:rsid w:val="00FE2CAA"/>
    <w:rsid w:val="00FE4CE6"/>
    <w:rsid w:val="00FE554E"/>
    <w:rsid w:val="00FE615B"/>
    <w:rsid w:val="00FE7217"/>
    <w:rsid w:val="00FE759C"/>
    <w:rsid w:val="00FE78AB"/>
    <w:rsid w:val="00FE7C3F"/>
    <w:rsid w:val="00FF2C89"/>
    <w:rsid w:val="00FF35CE"/>
    <w:rsid w:val="00FF3BB9"/>
    <w:rsid w:val="00FF41DA"/>
    <w:rsid w:val="00FF786B"/>
    <w:rsid w:val="0103DE9F"/>
    <w:rsid w:val="01562866"/>
    <w:rsid w:val="015FC23E"/>
    <w:rsid w:val="01D19335"/>
    <w:rsid w:val="01D9A336"/>
    <w:rsid w:val="01DFEE1C"/>
    <w:rsid w:val="01E39122"/>
    <w:rsid w:val="01E92F6D"/>
    <w:rsid w:val="020F7F21"/>
    <w:rsid w:val="0215E7A4"/>
    <w:rsid w:val="0248FEB6"/>
    <w:rsid w:val="0281FA8E"/>
    <w:rsid w:val="028BDF57"/>
    <w:rsid w:val="029881D0"/>
    <w:rsid w:val="02B7B5AB"/>
    <w:rsid w:val="02B99E39"/>
    <w:rsid w:val="02C136FD"/>
    <w:rsid w:val="02E7B46A"/>
    <w:rsid w:val="0334C7AA"/>
    <w:rsid w:val="03381120"/>
    <w:rsid w:val="033ED3CB"/>
    <w:rsid w:val="0348905E"/>
    <w:rsid w:val="036EA8D8"/>
    <w:rsid w:val="03B3C704"/>
    <w:rsid w:val="03E5B636"/>
    <w:rsid w:val="03E81E4B"/>
    <w:rsid w:val="03FAB1B1"/>
    <w:rsid w:val="043143AC"/>
    <w:rsid w:val="0445D9CE"/>
    <w:rsid w:val="0449A88B"/>
    <w:rsid w:val="046277EB"/>
    <w:rsid w:val="04856596"/>
    <w:rsid w:val="048B2145"/>
    <w:rsid w:val="04A2A0B4"/>
    <w:rsid w:val="04A46150"/>
    <w:rsid w:val="050BDC24"/>
    <w:rsid w:val="05277D14"/>
    <w:rsid w:val="0554B74C"/>
    <w:rsid w:val="056AF162"/>
    <w:rsid w:val="056F736A"/>
    <w:rsid w:val="059462F5"/>
    <w:rsid w:val="05951DAB"/>
    <w:rsid w:val="05AF8777"/>
    <w:rsid w:val="05D6C80E"/>
    <w:rsid w:val="05DFBB41"/>
    <w:rsid w:val="060B6B9E"/>
    <w:rsid w:val="06296820"/>
    <w:rsid w:val="06409D88"/>
    <w:rsid w:val="0653A81A"/>
    <w:rsid w:val="0655E37C"/>
    <w:rsid w:val="06944F3A"/>
    <w:rsid w:val="06B9DC40"/>
    <w:rsid w:val="06D23D0D"/>
    <w:rsid w:val="06E31165"/>
    <w:rsid w:val="06F52E9A"/>
    <w:rsid w:val="06F694AD"/>
    <w:rsid w:val="072ECEE5"/>
    <w:rsid w:val="074FE82E"/>
    <w:rsid w:val="0770278E"/>
    <w:rsid w:val="0793EAE4"/>
    <w:rsid w:val="07947FC8"/>
    <w:rsid w:val="07990EFD"/>
    <w:rsid w:val="079DE7F1"/>
    <w:rsid w:val="07FA3ACF"/>
    <w:rsid w:val="0805BF40"/>
    <w:rsid w:val="08162699"/>
    <w:rsid w:val="0828B7AD"/>
    <w:rsid w:val="0859D9E9"/>
    <w:rsid w:val="08656E16"/>
    <w:rsid w:val="08B5518F"/>
    <w:rsid w:val="08E89893"/>
    <w:rsid w:val="091E848C"/>
    <w:rsid w:val="09271583"/>
    <w:rsid w:val="094640B2"/>
    <w:rsid w:val="0982331A"/>
    <w:rsid w:val="09BF89D8"/>
    <w:rsid w:val="09E7ECA4"/>
    <w:rsid w:val="09EAF530"/>
    <w:rsid w:val="09ECED1E"/>
    <w:rsid w:val="09F03F4A"/>
    <w:rsid w:val="0A0FF7CD"/>
    <w:rsid w:val="0A1ACC73"/>
    <w:rsid w:val="0B2D3FF7"/>
    <w:rsid w:val="0B42D323"/>
    <w:rsid w:val="0B5199F0"/>
    <w:rsid w:val="0B5F37F2"/>
    <w:rsid w:val="0B6257AE"/>
    <w:rsid w:val="0B682E3D"/>
    <w:rsid w:val="0B76AC9C"/>
    <w:rsid w:val="0B877066"/>
    <w:rsid w:val="0BC7214C"/>
    <w:rsid w:val="0BEAFE27"/>
    <w:rsid w:val="0C141A54"/>
    <w:rsid w:val="0C27111B"/>
    <w:rsid w:val="0C388AE7"/>
    <w:rsid w:val="0C3B5F22"/>
    <w:rsid w:val="0C4D40F5"/>
    <w:rsid w:val="0C5ADD07"/>
    <w:rsid w:val="0C6E5D95"/>
    <w:rsid w:val="0C72C5BB"/>
    <w:rsid w:val="0CC0AE21"/>
    <w:rsid w:val="0CEB7E52"/>
    <w:rsid w:val="0D2356B1"/>
    <w:rsid w:val="0D30094D"/>
    <w:rsid w:val="0D751B6F"/>
    <w:rsid w:val="0D8BC5B8"/>
    <w:rsid w:val="0D9A50AE"/>
    <w:rsid w:val="0DA991FA"/>
    <w:rsid w:val="0DB040CB"/>
    <w:rsid w:val="0DC9924B"/>
    <w:rsid w:val="0DE09B29"/>
    <w:rsid w:val="0E07B294"/>
    <w:rsid w:val="0E19C660"/>
    <w:rsid w:val="0E679F30"/>
    <w:rsid w:val="0EA20621"/>
    <w:rsid w:val="0EB6899E"/>
    <w:rsid w:val="0EC12D1B"/>
    <w:rsid w:val="0EDFCC9F"/>
    <w:rsid w:val="0EE7131F"/>
    <w:rsid w:val="0EF40679"/>
    <w:rsid w:val="0F062E52"/>
    <w:rsid w:val="0F1D6468"/>
    <w:rsid w:val="0F32CF1C"/>
    <w:rsid w:val="0F4BCFBF"/>
    <w:rsid w:val="0F98E79D"/>
    <w:rsid w:val="0FA8DFD7"/>
    <w:rsid w:val="0FF3D6D9"/>
    <w:rsid w:val="100395F9"/>
    <w:rsid w:val="1003D0E4"/>
    <w:rsid w:val="100A2EB7"/>
    <w:rsid w:val="100F64AF"/>
    <w:rsid w:val="102F0B8F"/>
    <w:rsid w:val="105E2DEB"/>
    <w:rsid w:val="10671841"/>
    <w:rsid w:val="1075A5F0"/>
    <w:rsid w:val="1079604F"/>
    <w:rsid w:val="10799403"/>
    <w:rsid w:val="10BA5777"/>
    <w:rsid w:val="10C1781E"/>
    <w:rsid w:val="10DCA295"/>
    <w:rsid w:val="10EAB6DC"/>
    <w:rsid w:val="10F45506"/>
    <w:rsid w:val="10F64608"/>
    <w:rsid w:val="110E1AC2"/>
    <w:rsid w:val="112886C7"/>
    <w:rsid w:val="113FC0A4"/>
    <w:rsid w:val="114AED2A"/>
    <w:rsid w:val="114E911B"/>
    <w:rsid w:val="115EC76F"/>
    <w:rsid w:val="11E49A88"/>
    <w:rsid w:val="11EDA506"/>
    <w:rsid w:val="11F38E17"/>
    <w:rsid w:val="11F58AE3"/>
    <w:rsid w:val="11F8C644"/>
    <w:rsid w:val="120BDE03"/>
    <w:rsid w:val="122DDD7B"/>
    <w:rsid w:val="128FB18D"/>
    <w:rsid w:val="12D75A85"/>
    <w:rsid w:val="12EDFCA1"/>
    <w:rsid w:val="13039B29"/>
    <w:rsid w:val="130B5407"/>
    <w:rsid w:val="130F613F"/>
    <w:rsid w:val="1312B58E"/>
    <w:rsid w:val="132837C7"/>
    <w:rsid w:val="135FEC08"/>
    <w:rsid w:val="13A5BEC7"/>
    <w:rsid w:val="13A8C24F"/>
    <w:rsid w:val="13AF9068"/>
    <w:rsid w:val="13D858D7"/>
    <w:rsid w:val="13E2D7DA"/>
    <w:rsid w:val="13EDA23F"/>
    <w:rsid w:val="14038A94"/>
    <w:rsid w:val="1404468A"/>
    <w:rsid w:val="14072E35"/>
    <w:rsid w:val="140E8F67"/>
    <w:rsid w:val="142A4138"/>
    <w:rsid w:val="145E8E97"/>
    <w:rsid w:val="1492F189"/>
    <w:rsid w:val="149332F3"/>
    <w:rsid w:val="14A6F34A"/>
    <w:rsid w:val="14C72C92"/>
    <w:rsid w:val="14D7A7D9"/>
    <w:rsid w:val="14DF4D16"/>
    <w:rsid w:val="14E9A035"/>
    <w:rsid w:val="14EE7605"/>
    <w:rsid w:val="14F7F37B"/>
    <w:rsid w:val="15077333"/>
    <w:rsid w:val="15123206"/>
    <w:rsid w:val="154993B0"/>
    <w:rsid w:val="156CB851"/>
    <w:rsid w:val="15B31B3D"/>
    <w:rsid w:val="15F800AA"/>
    <w:rsid w:val="15F8376C"/>
    <w:rsid w:val="1610EEB9"/>
    <w:rsid w:val="165B3922"/>
    <w:rsid w:val="16600561"/>
    <w:rsid w:val="16A20999"/>
    <w:rsid w:val="16A213CF"/>
    <w:rsid w:val="16A682F4"/>
    <w:rsid w:val="16A9C17D"/>
    <w:rsid w:val="16C61737"/>
    <w:rsid w:val="16CABE61"/>
    <w:rsid w:val="16CE9D60"/>
    <w:rsid w:val="16D5F20B"/>
    <w:rsid w:val="16DB59B0"/>
    <w:rsid w:val="16FAB132"/>
    <w:rsid w:val="1725A7C6"/>
    <w:rsid w:val="1734E53D"/>
    <w:rsid w:val="176544A4"/>
    <w:rsid w:val="17E66A2F"/>
    <w:rsid w:val="17ECB6F4"/>
    <w:rsid w:val="1804FC70"/>
    <w:rsid w:val="1810459A"/>
    <w:rsid w:val="186AE528"/>
    <w:rsid w:val="18728849"/>
    <w:rsid w:val="188163FD"/>
    <w:rsid w:val="18CD8D98"/>
    <w:rsid w:val="18E3E45E"/>
    <w:rsid w:val="18F10E73"/>
    <w:rsid w:val="18FBF09E"/>
    <w:rsid w:val="1901C48A"/>
    <w:rsid w:val="1920B8C1"/>
    <w:rsid w:val="19395D6A"/>
    <w:rsid w:val="1948BD17"/>
    <w:rsid w:val="1959350D"/>
    <w:rsid w:val="19649301"/>
    <w:rsid w:val="1974C1F4"/>
    <w:rsid w:val="19857746"/>
    <w:rsid w:val="19BD1C8F"/>
    <w:rsid w:val="19D640C8"/>
    <w:rsid w:val="1A1C4FAF"/>
    <w:rsid w:val="1A372602"/>
    <w:rsid w:val="1A469A66"/>
    <w:rsid w:val="1AC5A8C6"/>
    <w:rsid w:val="1AED541A"/>
    <w:rsid w:val="1B2C52A1"/>
    <w:rsid w:val="1B44F7DD"/>
    <w:rsid w:val="1B6142D6"/>
    <w:rsid w:val="1B6A76DD"/>
    <w:rsid w:val="1B755D9A"/>
    <w:rsid w:val="1B9EB0AF"/>
    <w:rsid w:val="1BBB9529"/>
    <w:rsid w:val="1BBC5533"/>
    <w:rsid w:val="1BC5B0CE"/>
    <w:rsid w:val="1BD98515"/>
    <w:rsid w:val="1C080A73"/>
    <w:rsid w:val="1C0C14BD"/>
    <w:rsid w:val="1C19C85C"/>
    <w:rsid w:val="1C5CEE7D"/>
    <w:rsid w:val="1C64AC80"/>
    <w:rsid w:val="1C8F4434"/>
    <w:rsid w:val="1C94D792"/>
    <w:rsid w:val="1CB55131"/>
    <w:rsid w:val="1CC6A01D"/>
    <w:rsid w:val="1CE2A63F"/>
    <w:rsid w:val="1D03682C"/>
    <w:rsid w:val="1D0982F6"/>
    <w:rsid w:val="1D466EDD"/>
    <w:rsid w:val="1D99B275"/>
    <w:rsid w:val="1DB612A7"/>
    <w:rsid w:val="1DBA3D97"/>
    <w:rsid w:val="1DC41407"/>
    <w:rsid w:val="1DC73B1B"/>
    <w:rsid w:val="1E222627"/>
    <w:rsid w:val="1E2823A8"/>
    <w:rsid w:val="1E52200F"/>
    <w:rsid w:val="1E5609FD"/>
    <w:rsid w:val="1E5E47A6"/>
    <w:rsid w:val="1E74EAF5"/>
    <w:rsid w:val="1E7602EE"/>
    <w:rsid w:val="1E7F96E8"/>
    <w:rsid w:val="1E81C9DC"/>
    <w:rsid w:val="1E87328B"/>
    <w:rsid w:val="1E8C21CB"/>
    <w:rsid w:val="1EB6545B"/>
    <w:rsid w:val="1EBA163B"/>
    <w:rsid w:val="1ED0041C"/>
    <w:rsid w:val="1EDEAB32"/>
    <w:rsid w:val="1EE5D4CF"/>
    <w:rsid w:val="1EE76144"/>
    <w:rsid w:val="1EF0A5B6"/>
    <w:rsid w:val="1EFD8FE2"/>
    <w:rsid w:val="1F065D47"/>
    <w:rsid w:val="1F097E8A"/>
    <w:rsid w:val="1F69499C"/>
    <w:rsid w:val="1F71BD2C"/>
    <w:rsid w:val="1FC97059"/>
    <w:rsid w:val="1FF43FA9"/>
    <w:rsid w:val="201D20B7"/>
    <w:rsid w:val="202CBBE8"/>
    <w:rsid w:val="202E74C7"/>
    <w:rsid w:val="2037478C"/>
    <w:rsid w:val="203CC090"/>
    <w:rsid w:val="2040E1C4"/>
    <w:rsid w:val="20696B28"/>
    <w:rsid w:val="20727681"/>
    <w:rsid w:val="20E42E74"/>
    <w:rsid w:val="21237958"/>
    <w:rsid w:val="215E567F"/>
    <w:rsid w:val="2168932E"/>
    <w:rsid w:val="216F95DC"/>
    <w:rsid w:val="21781E7F"/>
    <w:rsid w:val="2186D48D"/>
    <w:rsid w:val="218DB541"/>
    <w:rsid w:val="21C20F45"/>
    <w:rsid w:val="21E557E5"/>
    <w:rsid w:val="21EB51A8"/>
    <w:rsid w:val="21F3BFA7"/>
    <w:rsid w:val="21F8C97B"/>
    <w:rsid w:val="21FB99F7"/>
    <w:rsid w:val="2206F827"/>
    <w:rsid w:val="222211EF"/>
    <w:rsid w:val="2277B42C"/>
    <w:rsid w:val="229AF5CF"/>
    <w:rsid w:val="22B35F80"/>
    <w:rsid w:val="22D4E81C"/>
    <w:rsid w:val="22FD457E"/>
    <w:rsid w:val="23318660"/>
    <w:rsid w:val="233778F3"/>
    <w:rsid w:val="236E5011"/>
    <w:rsid w:val="237CDCE9"/>
    <w:rsid w:val="23823366"/>
    <w:rsid w:val="238559E5"/>
    <w:rsid w:val="2394298B"/>
    <w:rsid w:val="2398B9F9"/>
    <w:rsid w:val="23B5D955"/>
    <w:rsid w:val="23EDC4B3"/>
    <w:rsid w:val="243EB219"/>
    <w:rsid w:val="24426074"/>
    <w:rsid w:val="249329C5"/>
    <w:rsid w:val="24A58F28"/>
    <w:rsid w:val="24B00AA1"/>
    <w:rsid w:val="24C36560"/>
    <w:rsid w:val="24DC7872"/>
    <w:rsid w:val="24FC4B80"/>
    <w:rsid w:val="24FFB495"/>
    <w:rsid w:val="2547AA66"/>
    <w:rsid w:val="2557F079"/>
    <w:rsid w:val="25713493"/>
    <w:rsid w:val="259C4CEE"/>
    <w:rsid w:val="25AF408F"/>
    <w:rsid w:val="25B37BFA"/>
    <w:rsid w:val="25E00F6E"/>
    <w:rsid w:val="262D1B2A"/>
    <w:rsid w:val="2639AB93"/>
    <w:rsid w:val="265E24BF"/>
    <w:rsid w:val="265FFFF7"/>
    <w:rsid w:val="26753B6D"/>
    <w:rsid w:val="26866C16"/>
    <w:rsid w:val="269C702F"/>
    <w:rsid w:val="269DE065"/>
    <w:rsid w:val="26A594A9"/>
    <w:rsid w:val="26C5AB43"/>
    <w:rsid w:val="26D6EB6C"/>
    <w:rsid w:val="270436C4"/>
    <w:rsid w:val="274F9F3F"/>
    <w:rsid w:val="276CD034"/>
    <w:rsid w:val="279040D8"/>
    <w:rsid w:val="27B32F6D"/>
    <w:rsid w:val="27B6A0D5"/>
    <w:rsid w:val="27BC1BCA"/>
    <w:rsid w:val="27D5FE5E"/>
    <w:rsid w:val="27F05E68"/>
    <w:rsid w:val="280AE9D5"/>
    <w:rsid w:val="281D81EA"/>
    <w:rsid w:val="281E5780"/>
    <w:rsid w:val="28214847"/>
    <w:rsid w:val="283AFE81"/>
    <w:rsid w:val="283C237B"/>
    <w:rsid w:val="28532156"/>
    <w:rsid w:val="28552DCF"/>
    <w:rsid w:val="28AE98FA"/>
    <w:rsid w:val="28BDFA7F"/>
    <w:rsid w:val="28E58817"/>
    <w:rsid w:val="292B63AD"/>
    <w:rsid w:val="29544E69"/>
    <w:rsid w:val="295D2592"/>
    <w:rsid w:val="298A9A49"/>
    <w:rsid w:val="2993B8AE"/>
    <w:rsid w:val="29CC5F21"/>
    <w:rsid w:val="29FB641A"/>
    <w:rsid w:val="2A404F92"/>
    <w:rsid w:val="2A61FBC4"/>
    <w:rsid w:val="2AB00054"/>
    <w:rsid w:val="2AB90F11"/>
    <w:rsid w:val="2AE01A72"/>
    <w:rsid w:val="2B0CA911"/>
    <w:rsid w:val="2B127E30"/>
    <w:rsid w:val="2B2501C4"/>
    <w:rsid w:val="2B3BBCFF"/>
    <w:rsid w:val="2B52F553"/>
    <w:rsid w:val="2B6264A3"/>
    <w:rsid w:val="2B65FD24"/>
    <w:rsid w:val="2B712732"/>
    <w:rsid w:val="2B960233"/>
    <w:rsid w:val="2BA28E06"/>
    <w:rsid w:val="2BB358D0"/>
    <w:rsid w:val="2BB9BD8E"/>
    <w:rsid w:val="2BD5641E"/>
    <w:rsid w:val="2BE8716F"/>
    <w:rsid w:val="2BEFA0AA"/>
    <w:rsid w:val="2C0A418D"/>
    <w:rsid w:val="2C32D00D"/>
    <w:rsid w:val="2C5D2718"/>
    <w:rsid w:val="2C77B77A"/>
    <w:rsid w:val="2C7F163C"/>
    <w:rsid w:val="2C922D7D"/>
    <w:rsid w:val="2CA93B66"/>
    <w:rsid w:val="2CBE3BF8"/>
    <w:rsid w:val="2CC9FC69"/>
    <w:rsid w:val="2CDADC89"/>
    <w:rsid w:val="2CFAA0C4"/>
    <w:rsid w:val="2D17CE01"/>
    <w:rsid w:val="2D186903"/>
    <w:rsid w:val="2D2A67B3"/>
    <w:rsid w:val="2D53160C"/>
    <w:rsid w:val="2D9AF01F"/>
    <w:rsid w:val="2D9EDEF1"/>
    <w:rsid w:val="2DB22EFE"/>
    <w:rsid w:val="2DBC8FE7"/>
    <w:rsid w:val="2DE27DA1"/>
    <w:rsid w:val="2E2C14A7"/>
    <w:rsid w:val="2E2E9E09"/>
    <w:rsid w:val="2E3C176B"/>
    <w:rsid w:val="2E3EDF23"/>
    <w:rsid w:val="2E54F93E"/>
    <w:rsid w:val="2EB725ED"/>
    <w:rsid w:val="2F0C93EE"/>
    <w:rsid w:val="2F1ACC44"/>
    <w:rsid w:val="2F240F8F"/>
    <w:rsid w:val="2F4C58DD"/>
    <w:rsid w:val="2F552941"/>
    <w:rsid w:val="2F70F38C"/>
    <w:rsid w:val="2F7E3A7E"/>
    <w:rsid w:val="2F7EB198"/>
    <w:rsid w:val="2F9E6970"/>
    <w:rsid w:val="2FB4453B"/>
    <w:rsid w:val="30335754"/>
    <w:rsid w:val="30359D43"/>
    <w:rsid w:val="30364754"/>
    <w:rsid w:val="303829DD"/>
    <w:rsid w:val="306CADF1"/>
    <w:rsid w:val="30C3C5C5"/>
    <w:rsid w:val="30D6EB33"/>
    <w:rsid w:val="30FB3804"/>
    <w:rsid w:val="313B0033"/>
    <w:rsid w:val="313DA690"/>
    <w:rsid w:val="315B3765"/>
    <w:rsid w:val="31CFBFA6"/>
    <w:rsid w:val="31F44905"/>
    <w:rsid w:val="3201FA59"/>
    <w:rsid w:val="321E818D"/>
    <w:rsid w:val="322F3CCD"/>
    <w:rsid w:val="324A390D"/>
    <w:rsid w:val="3268D273"/>
    <w:rsid w:val="328BE57C"/>
    <w:rsid w:val="32B280A0"/>
    <w:rsid w:val="32C023EE"/>
    <w:rsid w:val="32CBB315"/>
    <w:rsid w:val="32D32052"/>
    <w:rsid w:val="32DEAEC0"/>
    <w:rsid w:val="32F6BDB7"/>
    <w:rsid w:val="333CC7AA"/>
    <w:rsid w:val="337BCB81"/>
    <w:rsid w:val="3396FB6C"/>
    <w:rsid w:val="33A4D63E"/>
    <w:rsid w:val="33DD1729"/>
    <w:rsid w:val="341DA10A"/>
    <w:rsid w:val="342451F4"/>
    <w:rsid w:val="3428D1C3"/>
    <w:rsid w:val="34430D80"/>
    <w:rsid w:val="3463AF71"/>
    <w:rsid w:val="34BD5126"/>
    <w:rsid w:val="34D9A022"/>
    <w:rsid w:val="34E875B7"/>
    <w:rsid w:val="34F0FFB8"/>
    <w:rsid w:val="34FA1242"/>
    <w:rsid w:val="352EC51F"/>
    <w:rsid w:val="3544E352"/>
    <w:rsid w:val="355E910D"/>
    <w:rsid w:val="35651B2A"/>
    <w:rsid w:val="3576C0C8"/>
    <w:rsid w:val="35B473A7"/>
    <w:rsid w:val="35BBFA2F"/>
    <w:rsid w:val="35BF51BF"/>
    <w:rsid w:val="35D1204C"/>
    <w:rsid w:val="35EC502B"/>
    <w:rsid w:val="36478687"/>
    <w:rsid w:val="365F85C3"/>
    <w:rsid w:val="366C3F6D"/>
    <w:rsid w:val="36888EB4"/>
    <w:rsid w:val="36A82E17"/>
    <w:rsid w:val="36D94043"/>
    <w:rsid w:val="36EC7621"/>
    <w:rsid w:val="36FD49C5"/>
    <w:rsid w:val="371768FA"/>
    <w:rsid w:val="373AD548"/>
    <w:rsid w:val="3779098B"/>
    <w:rsid w:val="377E426E"/>
    <w:rsid w:val="37C02721"/>
    <w:rsid w:val="37E031BB"/>
    <w:rsid w:val="37EF8D07"/>
    <w:rsid w:val="380D641D"/>
    <w:rsid w:val="3816E00B"/>
    <w:rsid w:val="381AEEDF"/>
    <w:rsid w:val="381F8FFA"/>
    <w:rsid w:val="38335925"/>
    <w:rsid w:val="3836C56A"/>
    <w:rsid w:val="383A23C4"/>
    <w:rsid w:val="383CBB16"/>
    <w:rsid w:val="384396A9"/>
    <w:rsid w:val="38604F11"/>
    <w:rsid w:val="389301C6"/>
    <w:rsid w:val="389E2AFE"/>
    <w:rsid w:val="38AF59C7"/>
    <w:rsid w:val="38BB0B2D"/>
    <w:rsid w:val="38D34F24"/>
    <w:rsid w:val="39162335"/>
    <w:rsid w:val="391A78AE"/>
    <w:rsid w:val="3952692B"/>
    <w:rsid w:val="3955E644"/>
    <w:rsid w:val="395FC2AA"/>
    <w:rsid w:val="397A0445"/>
    <w:rsid w:val="39A16654"/>
    <w:rsid w:val="39A398EC"/>
    <w:rsid w:val="39B3F256"/>
    <w:rsid w:val="39B9D758"/>
    <w:rsid w:val="39C9F290"/>
    <w:rsid w:val="39EEAA81"/>
    <w:rsid w:val="3A01698F"/>
    <w:rsid w:val="3A3486D6"/>
    <w:rsid w:val="3A86412F"/>
    <w:rsid w:val="3AAC87A7"/>
    <w:rsid w:val="3AB1CCCA"/>
    <w:rsid w:val="3AC86FBF"/>
    <w:rsid w:val="3AC90A25"/>
    <w:rsid w:val="3AE251C7"/>
    <w:rsid w:val="3B358811"/>
    <w:rsid w:val="3B3FA13E"/>
    <w:rsid w:val="3B4348D7"/>
    <w:rsid w:val="3B4E77B7"/>
    <w:rsid w:val="3B7838F1"/>
    <w:rsid w:val="3B951BC5"/>
    <w:rsid w:val="3B96B1A8"/>
    <w:rsid w:val="3BF5F586"/>
    <w:rsid w:val="3C193FEF"/>
    <w:rsid w:val="3C60D778"/>
    <w:rsid w:val="3C828810"/>
    <w:rsid w:val="3C94A500"/>
    <w:rsid w:val="3CA4E7A6"/>
    <w:rsid w:val="3CF4B4C8"/>
    <w:rsid w:val="3D2C1CB9"/>
    <w:rsid w:val="3D410155"/>
    <w:rsid w:val="3D63189F"/>
    <w:rsid w:val="3D8BC808"/>
    <w:rsid w:val="3DB35E65"/>
    <w:rsid w:val="3DCF16C4"/>
    <w:rsid w:val="3DE235D5"/>
    <w:rsid w:val="3DFA2512"/>
    <w:rsid w:val="3E1520A4"/>
    <w:rsid w:val="3E23CF19"/>
    <w:rsid w:val="3E26D6F1"/>
    <w:rsid w:val="3E39FD00"/>
    <w:rsid w:val="3E4107C0"/>
    <w:rsid w:val="3E64B567"/>
    <w:rsid w:val="3E8B59D1"/>
    <w:rsid w:val="3EAAA314"/>
    <w:rsid w:val="3EE5A0D9"/>
    <w:rsid w:val="3EF19FA7"/>
    <w:rsid w:val="3EF2F992"/>
    <w:rsid w:val="3F140D27"/>
    <w:rsid w:val="3F1A9AAB"/>
    <w:rsid w:val="3F2463AB"/>
    <w:rsid w:val="3F3D84B3"/>
    <w:rsid w:val="3F4C2221"/>
    <w:rsid w:val="3F5BA117"/>
    <w:rsid w:val="3F5D3A88"/>
    <w:rsid w:val="3F7BF0DC"/>
    <w:rsid w:val="3FB7254B"/>
    <w:rsid w:val="4003AEDE"/>
    <w:rsid w:val="4034A131"/>
    <w:rsid w:val="40667C4F"/>
    <w:rsid w:val="40CA0870"/>
    <w:rsid w:val="40E2866B"/>
    <w:rsid w:val="40F5E3A3"/>
    <w:rsid w:val="413D13B7"/>
    <w:rsid w:val="4147C38C"/>
    <w:rsid w:val="4160BD41"/>
    <w:rsid w:val="4195976B"/>
    <w:rsid w:val="419A49E3"/>
    <w:rsid w:val="41CFF738"/>
    <w:rsid w:val="41EF2F6F"/>
    <w:rsid w:val="41FDE665"/>
    <w:rsid w:val="420117EE"/>
    <w:rsid w:val="42080305"/>
    <w:rsid w:val="4223E11E"/>
    <w:rsid w:val="422783D4"/>
    <w:rsid w:val="422C3106"/>
    <w:rsid w:val="422E3E43"/>
    <w:rsid w:val="422EB212"/>
    <w:rsid w:val="4249A479"/>
    <w:rsid w:val="424CCA2C"/>
    <w:rsid w:val="42528D1D"/>
    <w:rsid w:val="42636677"/>
    <w:rsid w:val="426E9A81"/>
    <w:rsid w:val="4279FF65"/>
    <w:rsid w:val="427CE8BE"/>
    <w:rsid w:val="42A69204"/>
    <w:rsid w:val="42F98FA1"/>
    <w:rsid w:val="430CD41E"/>
    <w:rsid w:val="431E1EC3"/>
    <w:rsid w:val="43718EA8"/>
    <w:rsid w:val="43A783C8"/>
    <w:rsid w:val="43D3269F"/>
    <w:rsid w:val="4405E12F"/>
    <w:rsid w:val="4455B751"/>
    <w:rsid w:val="445AC3EE"/>
    <w:rsid w:val="44666FF1"/>
    <w:rsid w:val="446AC34C"/>
    <w:rsid w:val="447A981A"/>
    <w:rsid w:val="4487EE8A"/>
    <w:rsid w:val="44F10EED"/>
    <w:rsid w:val="44FD7ED5"/>
    <w:rsid w:val="450E4E50"/>
    <w:rsid w:val="450E61F2"/>
    <w:rsid w:val="451ABAC2"/>
    <w:rsid w:val="45805525"/>
    <w:rsid w:val="4584A1B3"/>
    <w:rsid w:val="4598BD23"/>
    <w:rsid w:val="45BE4DD1"/>
    <w:rsid w:val="45C2CB3F"/>
    <w:rsid w:val="45D4A8E9"/>
    <w:rsid w:val="45E0A183"/>
    <w:rsid w:val="45E77C0C"/>
    <w:rsid w:val="460DD246"/>
    <w:rsid w:val="462E4CA9"/>
    <w:rsid w:val="463C1266"/>
    <w:rsid w:val="463C89DD"/>
    <w:rsid w:val="4671196A"/>
    <w:rsid w:val="4671FE0E"/>
    <w:rsid w:val="46931462"/>
    <w:rsid w:val="46B7D28D"/>
    <w:rsid w:val="46B8BAA1"/>
    <w:rsid w:val="46BF955A"/>
    <w:rsid w:val="46C1BAD7"/>
    <w:rsid w:val="47127662"/>
    <w:rsid w:val="472CFC07"/>
    <w:rsid w:val="47387B51"/>
    <w:rsid w:val="476813FD"/>
    <w:rsid w:val="476D00D3"/>
    <w:rsid w:val="4776DCDB"/>
    <w:rsid w:val="478713C7"/>
    <w:rsid w:val="47BB2E25"/>
    <w:rsid w:val="4821FEC4"/>
    <w:rsid w:val="48453013"/>
    <w:rsid w:val="48535951"/>
    <w:rsid w:val="485C7FAE"/>
    <w:rsid w:val="487120C6"/>
    <w:rsid w:val="4889E28A"/>
    <w:rsid w:val="48AE6E39"/>
    <w:rsid w:val="48AEFA47"/>
    <w:rsid w:val="48E68D98"/>
    <w:rsid w:val="48EE2802"/>
    <w:rsid w:val="494476FA"/>
    <w:rsid w:val="4966E374"/>
    <w:rsid w:val="496A83EB"/>
    <w:rsid w:val="4980CB52"/>
    <w:rsid w:val="4981499E"/>
    <w:rsid w:val="49815265"/>
    <w:rsid w:val="49C0F186"/>
    <w:rsid w:val="49C72A0A"/>
    <w:rsid w:val="49F74C4A"/>
    <w:rsid w:val="4A0654E6"/>
    <w:rsid w:val="4A0F82E7"/>
    <w:rsid w:val="4A1A6762"/>
    <w:rsid w:val="4A3C057C"/>
    <w:rsid w:val="4A459AB4"/>
    <w:rsid w:val="4A4920C1"/>
    <w:rsid w:val="4A568520"/>
    <w:rsid w:val="4A5B7E06"/>
    <w:rsid w:val="4A89A58C"/>
    <w:rsid w:val="4A953973"/>
    <w:rsid w:val="4AA77796"/>
    <w:rsid w:val="4AAC2CA3"/>
    <w:rsid w:val="4AE22941"/>
    <w:rsid w:val="4BA40EA6"/>
    <w:rsid w:val="4BBB1563"/>
    <w:rsid w:val="4BC093CD"/>
    <w:rsid w:val="4BF143A8"/>
    <w:rsid w:val="4BF16878"/>
    <w:rsid w:val="4C128A93"/>
    <w:rsid w:val="4C1D689A"/>
    <w:rsid w:val="4C46730C"/>
    <w:rsid w:val="4C59ADF3"/>
    <w:rsid w:val="4C720C55"/>
    <w:rsid w:val="4CB3363D"/>
    <w:rsid w:val="4CB864E3"/>
    <w:rsid w:val="4CBD5EDC"/>
    <w:rsid w:val="4CBF1A64"/>
    <w:rsid w:val="4CD1AFA2"/>
    <w:rsid w:val="4CD27EE1"/>
    <w:rsid w:val="4CD4DA72"/>
    <w:rsid w:val="4CD698ED"/>
    <w:rsid w:val="4D3E51E6"/>
    <w:rsid w:val="4D469231"/>
    <w:rsid w:val="4D6A0961"/>
    <w:rsid w:val="4DBA5831"/>
    <w:rsid w:val="4DBDD5D2"/>
    <w:rsid w:val="4DECEFB7"/>
    <w:rsid w:val="4DF45DE0"/>
    <w:rsid w:val="4E1E4AF4"/>
    <w:rsid w:val="4E335BE7"/>
    <w:rsid w:val="4E3F6C68"/>
    <w:rsid w:val="4E4A7C6C"/>
    <w:rsid w:val="4E68B5DA"/>
    <w:rsid w:val="4E8C5CB6"/>
    <w:rsid w:val="4EBF0C46"/>
    <w:rsid w:val="4EF60A65"/>
    <w:rsid w:val="4F120B4C"/>
    <w:rsid w:val="4F3A0F88"/>
    <w:rsid w:val="4F3B64B6"/>
    <w:rsid w:val="4F3DB0C5"/>
    <w:rsid w:val="4F45A02C"/>
    <w:rsid w:val="4F494C59"/>
    <w:rsid w:val="4F5ACA75"/>
    <w:rsid w:val="4F824FB1"/>
    <w:rsid w:val="4FACB1B6"/>
    <w:rsid w:val="4FFF21D0"/>
    <w:rsid w:val="50043E7F"/>
    <w:rsid w:val="500F6A6E"/>
    <w:rsid w:val="5017CDD2"/>
    <w:rsid w:val="501D5E6B"/>
    <w:rsid w:val="502E18A4"/>
    <w:rsid w:val="50413645"/>
    <w:rsid w:val="50CC1B40"/>
    <w:rsid w:val="51007FAA"/>
    <w:rsid w:val="511B29A9"/>
    <w:rsid w:val="51600B88"/>
    <w:rsid w:val="518BB6E8"/>
    <w:rsid w:val="51A99E26"/>
    <w:rsid w:val="51C21CEA"/>
    <w:rsid w:val="51D3A7E2"/>
    <w:rsid w:val="51DC711F"/>
    <w:rsid w:val="51FEB907"/>
    <w:rsid w:val="52133BE3"/>
    <w:rsid w:val="5216B2C5"/>
    <w:rsid w:val="52407D1B"/>
    <w:rsid w:val="52466E1A"/>
    <w:rsid w:val="525FDDA6"/>
    <w:rsid w:val="52619CBA"/>
    <w:rsid w:val="526356C4"/>
    <w:rsid w:val="52C1F5F7"/>
    <w:rsid w:val="52E3CBD8"/>
    <w:rsid w:val="52EF4CA3"/>
    <w:rsid w:val="52FD4E9E"/>
    <w:rsid w:val="52FEF0D0"/>
    <w:rsid w:val="531E8E16"/>
    <w:rsid w:val="532B1D07"/>
    <w:rsid w:val="533BD4BF"/>
    <w:rsid w:val="535E772E"/>
    <w:rsid w:val="536765E0"/>
    <w:rsid w:val="537568E5"/>
    <w:rsid w:val="539147D9"/>
    <w:rsid w:val="53964426"/>
    <w:rsid w:val="53E1C67E"/>
    <w:rsid w:val="541159F4"/>
    <w:rsid w:val="54236766"/>
    <w:rsid w:val="543E7ABF"/>
    <w:rsid w:val="546CB18D"/>
    <w:rsid w:val="547D7E58"/>
    <w:rsid w:val="54A14CF4"/>
    <w:rsid w:val="54BB196E"/>
    <w:rsid w:val="54BC86B2"/>
    <w:rsid w:val="54C3F091"/>
    <w:rsid w:val="54DF2157"/>
    <w:rsid w:val="54FA65C6"/>
    <w:rsid w:val="550DFD52"/>
    <w:rsid w:val="55256829"/>
    <w:rsid w:val="5544D44C"/>
    <w:rsid w:val="55540D3E"/>
    <w:rsid w:val="55CF646F"/>
    <w:rsid w:val="560C1D46"/>
    <w:rsid w:val="562CA7B3"/>
    <w:rsid w:val="563344B3"/>
    <w:rsid w:val="566A2E7E"/>
    <w:rsid w:val="568F7E0E"/>
    <w:rsid w:val="56AADC0C"/>
    <w:rsid w:val="56D71EE1"/>
    <w:rsid w:val="56E11571"/>
    <w:rsid w:val="57058C40"/>
    <w:rsid w:val="5716DB5F"/>
    <w:rsid w:val="573AE186"/>
    <w:rsid w:val="575C7144"/>
    <w:rsid w:val="57676BD8"/>
    <w:rsid w:val="579E4E30"/>
    <w:rsid w:val="57F92D6B"/>
    <w:rsid w:val="5817A223"/>
    <w:rsid w:val="58294A07"/>
    <w:rsid w:val="583550AC"/>
    <w:rsid w:val="58A01BBD"/>
    <w:rsid w:val="58B31CE2"/>
    <w:rsid w:val="58EDB818"/>
    <w:rsid w:val="58FA3433"/>
    <w:rsid w:val="5936399B"/>
    <w:rsid w:val="5951201F"/>
    <w:rsid w:val="5978448B"/>
    <w:rsid w:val="59870B24"/>
    <w:rsid w:val="598AE26E"/>
    <w:rsid w:val="598D9E57"/>
    <w:rsid w:val="5990ABE5"/>
    <w:rsid w:val="59A6E217"/>
    <w:rsid w:val="5A3A3646"/>
    <w:rsid w:val="5A6F257F"/>
    <w:rsid w:val="5A6FC0C5"/>
    <w:rsid w:val="5A861762"/>
    <w:rsid w:val="5A873B33"/>
    <w:rsid w:val="5ABFF0FC"/>
    <w:rsid w:val="5AC00617"/>
    <w:rsid w:val="5AE8DB4D"/>
    <w:rsid w:val="5AEC5365"/>
    <w:rsid w:val="5B0CBE92"/>
    <w:rsid w:val="5B27BD3D"/>
    <w:rsid w:val="5B4113C8"/>
    <w:rsid w:val="5B4FC98F"/>
    <w:rsid w:val="5B591A8F"/>
    <w:rsid w:val="5B851C75"/>
    <w:rsid w:val="5BB54D5F"/>
    <w:rsid w:val="5BCCB1BD"/>
    <w:rsid w:val="5BE0E2B4"/>
    <w:rsid w:val="5BF7614B"/>
    <w:rsid w:val="5C49B49F"/>
    <w:rsid w:val="5C736AB7"/>
    <w:rsid w:val="5C777A9E"/>
    <w:rsid w:val="5CB98AA5"/>
    <w:rsid w:val="5CE7DCBE"/>
    <w:rsid w:val="5CFD48DA"/>
    <w:rsid w:val="5D08F03D"/>
    <w:rsid w:val="5D0A064B"/>
    <w:rsid w:val="5D2E8F1F"/>
    <w:rsid w:val="5D4B9D93"/>
    <w:rsid w:val="5D4D2FDE"/>
    <w:rsid w:val="5D68FDDE"/>
    <w:rsid w:val="5D72A253"/>
    <w:rsid w:val="5D799D28"/>
    <w:rsid w:val="5D820B5B"/>
    <w:rsid w:val="5D99719C"/>
    <w:rsid w:val="5DA19AEF"/>
    <w:rsid w:val="5DBC5393"/>
    <w:rsid w:val="5DD415C9"/>
    <w:rsid w:val="5DEF95EF"/>
    <w:rsid w:val="5E04E5D8"/>
    <w:rsid w:val="5E3051BF"/>
    <w:rsid w:val="5E3982DA"/>
    <w:rsid w:val="5E48ED81"/>
    <w:rsid w:val="5E5CC5D3"/>
    <w:rsid w:val="5E6C0CC7"/>
    <w:rsid w:val="5E8B1990"/>
    <w:rsid w:val="5E994CE1"/>
    <w:rsid w:val="5E9FBD6A"/>
    <w:rsid w:val="5EB3C1EE"/>
    <w:rsid w:val="5EC56507"/>
    <w:rsid w:val="5EE751E3"/>
    <w:rsid w:val="5F34592E"/>
    <w:rsid w:val="5F45B437"/>
    <w:rsid w:val="5F611A7A"/>
    <w:rsid w:val="5F6D4900"/>
    <w:rsid w:val="5F8D33A2"/>
    <w:rsid w:val="5F95255A"/>
    <w:rsid w:val="5F9BBB1D"/>
    <w:rsid w:val="5FA152C4"/>
    <w:rsid w:val="5FA1AC88"/>
    <w:rsid w:val="5FB8369F"/>
    <w:rsid w:val="5FC6D19C"/>
    <w:rsid w:val="5FF5C87C"/>
    <w:rsid w:val="600DD061"/>
    <w:rsid w:val="60534C11"/>
    <w:rsid w:val="606C0AA6"/>
    <w:rsid w:val="608201DF"/>
    <w:rsid w:val="609FAEE8"/>
    <w:rsid w:val="60BDB70A"/>
    <w:rsid w:val="60CA5B76"/>
    <w:rsid w:val="6135EBDD"/>
    <w:rsid w:val="614AC6AE"/>
    <w:rsid w:val="616C18BE"/>
    <w:rsid w:val="61747BCE"/>
    <w:rsid w:val="61883788"/>
    <w:rsid w:val="61905040"/>
    <w:rsid w:val="61ADF3BF"/>
    <w:rsid w:val="61BF9620"/>
    <w:rsid w:val="61EA3FAC"/>
    <w:rsid w:val="621A8AA4"/>
    <w:rsid w:val="6270C319"/>
    <w:rsid w:val="62DC07B3"/>
    <w:rsid w:val="62F4C0A5"/>
    <w:rsid w:val="632C40B8"/>
    <w:rsid w:val="633F048D"/>
    <w:rsid w:val="6348EB16"/>
    <w:rsid w:val="635A9C49"/>
    <w:rsid w:val="636C970C"/>
    <w:rsid w:val="63706FEF"/>
    <w:rsid w:val="6395AC69"/>
    <w:rsid w:val="639DAE15"/>
    <w:rsid w:val="63ADEF9A"/>
    <w:rsid w:val="63B38353"/>
    <w:rsid w:val="63C17771"/>
    <w:rsid w:val="63FC19ED"/>
    <w:rsid w:val="640156AE"/>
    <w:rsid w:val="6402DE0E"/>
    <w:rsid w:val="6409CEC3"/>
    <w:rsid w:val="6425A25D"/>
    <w:rsid w:val="643200CE"/>
    <w:rsid w:val="6462716A"/>
    <w:rsid w:val="647C53C0"/>
    <w:rsid w:val="6492BD22"/>
    <w:rsid w:val="64943339"/>
    <w:rsid w:val="64B199C7"/>
    <w:rsid w:val="64BC9757"/>
    <w:rsid w:val="652FEBA5"/>
    <w:rsid w:val="653917C4"/>
    <w:rsid w:val="655193BF"/>
    <w:rsid w:val="655D4135"/>
    <w:rsid w:val="6580B24D"/>
    <w:rsid w:val="658B697A"/>
    <w:rsid w:val="65A34D30"/>
    <w:rsid w:val="65FE4A19"/>
    <w:rsid w:val="661DEA5C"/>
    <w:rsid w:val="662BDB6C"/>
    <w:rsid w:val="663DA674"/>
    <w:rsid w:val="6644F0ED"/>
    <w:rsid w:val="6647EF7F"/>
    <w:rsid w:val="6651CA8C"/>
    <w:rsid w:val="6676BACB"/>
    <w:rsid w:val="668E9B1E"/>
    <w:rsid w:val="669C4328"/>
    <w:rsid w:val="66C7B036"/>
    <w:rsid w:val="66D3D136"/>
    <w:rsid w:val="66DE84B4"/>
    <w:rsid w:val="6706A3D7"/>
    <w:rsid w:val="670B2F1B"/>
    <w:rsid w:val="671C9EF5"/>
    <w:rsid w:val="6777991A"/>
    <w:rsid w:val="678C4B6F"/>
    <w:rsid w:val="678CE02A"/>
    <w:rsid w:val="67A573AC"/>
    <w:rsid w:val="67B8B2B1"/>
    <w:rsid w:val="67C28C3A"/>
    <w:rsid w:val="67C86BD7"/>
    <w:rsid w:val="67E56CCF"/>
    <w:rsid w:val="67ED55EA"/>
    <w:rsid w:val="67F4A09C"/>
    <w:rsid w:val="685D1226"/>
    <w:rsid w:val="6865A55A"/>
    <w:rsid w:val="687C531B"/>
    <w:rsid w:val="6896D16A"/>
    <w:rsid w:val="68991FF7"/>
    <w:rsid w:val="68A771B2"/>
    <w:rsid w:val="68EBE8C8"/>
    <w:rsid w:val="6912C453"/>
    <w:rsid w:val="6920952C"/>
    <w:rsid w:val="6925A891"/>
    <w:rsid w:val="695EFD0D"/>
    <w:rsid w:val="69CBFA4F"/>
    <w:rsid w:val="69EA7826"/>
    <w:rsid w:val="69F0AF43"/>
    <w:rsid w:val="6A208BFE"/>
    <w:rsid w:val="6A2577EB"/>
    <w:rsid w:val="6A7349DA"/>
    <w:rsid w:val="6A8B7E2D"/>
    <w:rsid w:val="6A8C6FC2"/>
    <w:rsid w:val="6AA7B9F0"/>
    <w:rsid w:val="6B0D0C28"/>
    <w:rsid w:val="6B2CA48F"/>
    <w:rsid w:val="6B5A5BA1"/>
    <w:rsid w:val="6B6EB21C"/>
    <w:rsid w:val="6B936AAD"/>
    <w:rsid w:val="6B973ACB"/>
    <w:rsid w:val="6BC245B1"/>
    <w:rsid w:val="6BCC2E06"/>
    <w:rsid w:val="6BE3C35E"/>
    <w:rsid w:val="6C1787F3"/>
    <w:rsid w:val="6C53440A"/>
    <w:rsid w:val="6C57B38B"/>
    <w:rsid w:val="6C59C07B"/>
    <w:rsid w:val="6C6C9DC4"/>
    <w:rsid w:val="6C959E1B"/>
    <w:rsid w:val="6CECB0D2"/>
    <w:rsid w:val="6D0FCD1F"/>
    <w:rsid w:val="6D3F813C"/>
    <w:rsid w:val="6D7A1DE4"/>
    <w:rsid w:val="6D7CD9DC"/>
    <w:rsid w:val="6D82CF22"/>
    <w:rsid w:val="6D8934B9"/>
    <w:rsid w:val="6D8BFC93"/>
    <w:rsid w:val="6D95C40D"/>
    <w:rsid w:val="6D9B4ADD"/>
    <w:rsid w:val="6D9C5118"/>
    <w:rsid w:val="6DA2C6D3"/>
    <w:rsid w:val="6DBF7F31"/>
    <w:rsid w:val="6DEE78F6"/>
    <w:rsid w:val="6DF00DA9"/>
    <w:rsid w:val="6EBFE582"/>
    <w:rsid w:val="6EC4CE6A"/>
    <w:rsid w:val="6ECEAB3C"/>
    <w:rsid w:val="6EE44EE1"/>
    <w:rsid w:val="6F0B370C"/>
    <w:rsid w:val="6F23B9D5"/>
    <w:rsid w:val="6F6800E7"/>
    <w:rsid w:val="6F6EE0EE"/>
    <w:rsid w:val="6F76BD95"/>
    <w:rsid w:val="6F8404E4"/>
    <w:rsid w:val="6FC75FEC"/>
    <w:rsid w:val="6FCA0AE4"/>
    <w:rsid w:val="6FDC6AAF"/>
    <w:rsid w:val="6FF2BF8F"/>
    <w:rsid w:val="704195BC"/>
    <w:rsid w:val="707113E1"/>
    <w:rsid w:val="709167AE"/>
    <w:rsid w:val="70A02DA4"/>
    <w:rsid w:val="70E47E97"/>
    <w:rsid w:val="70F105FD"/>
    <w:rsid w:val="7121F083"/>
    <w:rsid w:val="712FA49E"/>
    <w:rsid w:val="71B36432"/>
    <w:rsid w:val="71C6BD48"/>
    <w:rsid w:val="71D66C7C"/>
    <w:rsid w:val="72328D9D"/>
    <w:rsid w:val="72371210"/>
    <w:rsid w:val="72402609"/>
    <w:rsid w:val="724B35A3"/>
    <w:rsid w:val="724CF46C"/>
    <w:rsid w:val="724F241E"/>
    <w:rsid w:val="726B7C07"/>
    <w:rsid w:val="7276CDB1"/>
    <w:rsid w:val="729F9E60"/>
    <w:rsid w:val="72AE993E"/>
    <w:rsid w:val="72C0EAAB"/>
    <w:rsid w:val="72DE2F23"/>
    <w:rsid w:val="72FB7ED9"/>
    <w:rsid w:val="734F5E14"/>
    <w:rsid w:val="735AE8B5"/>
    <w:rsid w:val="736801D4"/>
    <w:rsid w:val="73896B80"/>
    <w:rsid w:val="7393226D"/>
    <w:rsid w:val="73B7AA9F"/>
    <w:rsid w:val="7412D164"/>
    <w:rsid w:val="74505E3A"/>
    <w:rsid w:val="7474F9E1"/>
    <w:rsid w:val="7495AAF4"/>
    <w:rsid w:val="749985EC"/>
    <w:rsid w:val="74A5B519"/>
    <w:rsid w:val="74CACD5C"/>
    <w:rsid w:val="74D9993E"/>
    <w:rsid w:val="74DA1122"/>
    <w:rsid w:val="74F6CA84"/>
    <w:rsid w:val="74F87709"/>
    <w:rsid w:val="74FA74E4"/>
    <w:rsid w:val="751BB67F"/>
    <w:rsid w:val="75DF0AA8"/>
    <w:rsid w:val="76069BD0"/>
    <w:rsid w:val="760FC236"/>
    <w:rsid w:val="7637E4CB"/>
    <w:rsid w:val="76414FA7"/>
    <w:rsid w:val="76495F5C"/>
    <w:rsid w:val="76AB760F"/>
    <w:rsid w:val="76C6565E"/>
    <w:rsid w:val="77226D90"/>
    <w:rsid w:val="7738CE16"/>
    <w:rsid w:val="774FE5AA"/>
    <w:rsid w:val="776C7B5D"/>
    <w:rsid w:val="7792163A"/>
    <w:rsid w:val="77B140B9"/>
    <w:rsid w:val="77B1B3B5"/>
    <w:rsid w:val="77C90A24"/>
    <w:rsid w:val="77D484F4"/>
    <w:rsid w:val="77DFA36E"/>
    <w:rsid w:val="77EDD96A"/>
    <w:rsid w:val="7806BAFA"/>
    <w:rsid w:val="78297CF1"/>
    <w:rsid w:val="782EB564"/>
    <w:rsid w:val="782FA940"/>
    <w:rsid w:val="78559319"/>
    <w:rsid w:val="7856F1E5"/>
    <w:rsid w:val="789F7B5A"/>
    <w:rsid w:val="78B1656A"/>
    <w:rsid w:val="78E7C8F5"/>
    <w:rsid w:val="78F6E93E"/>
    <w:rsid w:val="79E20BBB"/>
    <w:rsid w:val="79EDD403"/>
    <w:rsid w:val="79FE3A9E"/>
    <w:rsid w:val="7A2E513A"/>
    <w:rsid w:val="7A3D36F4"/>
    <w:rsid w:val="7A3E4B35"/>
    <w:rsid w:val="7A6547F7"/>
    <w:rsid w:val="7A72DD6D"/>
    <w:rsid w:val="7AA702C9"/>
    <w:rsid w:val="7AAD5216"/>
    <w:rsid w:val="7AB0AABC"/>
    <w:rsid w:val="7ABA38DD"/>
    <w:rsid w:val="7AC9D453"/>
    <w:rsid w:val="7AD54B38"/>
    <w:rsid w:val="7AD9A422"/>
    <w:rsid w:val="7AE2FF90"/>
    <w:rsid w:val="7AE7A742"/>
    <w:rsid w:val="7B0C992F"/>
    <w:rsid w:val="7B54BA4A"/>
    <w:rsid w:val="7B5B6A6D"/>
    <w:rsid w:val="7BD698E3"/>
    <w:rsid w:val="7BE8C494"/>
    <w:rsid w:val="7BEC01F0"/>
    <w:rsid w:val="7BEE5BB1"/>
    <w:rsid w:val="7C1EBD9A"/>
    <w:rsid w:val="7C30189F"/>
    <w:rsid w:val="7C3AA17D"/>
    <w:rsid w:val="7C49ED71"/>
    <w:rsid w:val="7C50ABEA"/>
    <w:rsid w:val="7C6A53DA"/>
    <w:rsid w:val="7C6E8E1B"/>
    <w:rsid w:val="7C7E9D95"/>
    <w:rsid w:val="7C83689C"/>
    <w:rsid w:val="7C93FC9F"/>
    <w:rsid w:val="7D0D4D98"/>
    <w:rsid w:val="7D37F018"/>
    <w:rsid w:val="7D56EC9A"/>
    <w:rsid w:val="7D645B46"/>
    <w:rsid w:val="7D82F8F5"/>
    <w:rsid w:val="7DA0F4E3"/>
    <w:rsid w:val="7DAACDE2"/>
    <w:rsid w:val="7DBE7E80"/>
    <w:rsid w:val="7DDCD619"/>
    <w:rsid w:val="7DE35198"/>
    <w:rsid w:val="7DEC030F"/>
    <w:rsid w:val="7DF36459"/>
    <w:rsid w:val="7DFABCE6"/>
    <w:rsid w:val="7E0C6F35"/>
    <w:rsid w:val="7E2958F4"/>
    <w:rsid w:val="7E7D4287"/>
    <w:rsid w:val="7E81647D"/>
    <w:rsid w:val="7EAB06E9"/>
    <w:rsid w:val="7EB9F709"/>
    <w:rsid w:val="7ED15C60"/>
    <w:rsid w:val="7F06D0DD"/>
    <w:rsid w:val="7F2C78CF"/>
    <w:rsid w:val="7F411F44"/>
    <w:rsid w:val="7F547527"/>
    <w:rsid w:val="7F95C40A"/>
    <w:rsid w:val="7FA386AE"/>
    <w:rsid w:val="7FA54272"/>
    <w:rsid w:val="7FC70ED1"/>
    <w:rsid w:val="7FE05000"/>
    <w:rsid w:val="7FF836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CD9B"/>
  <w15:chartTrackingRefBased/>
  <w15:docId w15:val="{40ED92B9-AE21-4E93-8D42-84430B0F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1108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476B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29F"/>
    <w:pPr>
      <w:ind w:left="720"/>
      <w:contextualSpacing/>
    </w:pPr>
  </w:style>
  <w:style w:type="character" w:styleId="Hyperlink">
    <w:name w:val="Hyperlink"/>
    <w:uiPriority w:val="99"/>
    <w:rsid w:val="008C129F"/>
    <w:rPr>
      <w:color w:val="0000FF"/>
      <w:u w:val="single"/>
    </w:rPr>
  </w:style>
  <w:style w:type="paragraph" w:styleId="BodyTextIndent">
    <w:name w:val="Body Text Indent"/>
    <w:basedOn w:val="Normal"/>
    <w:link w:val="BodyTextIndentChar"/>
    <w:rsid w:val="00D16743"/>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sz w:val="24"/>
      <w:szCs w:val="24"/>
    </w:rPr>
  </w:style>
  <w:style w:type="character" w:customStyle="1" w:styleId="BodyTextIndentChar">
    <w:name w:val="Body Text Indent Char"/>
    <w:link w:val="BodyTextIndent"/>
    <w:rsid w:val="00D16743"/>
    <w:rPr>
      <w:rFonts w:ascii="Arial Narrow" w:eastAsia="Times New Roman" w:hAnsi="Arial Narrow" w:cs="Times New Roman"/>
      <w:sz w:val="24"/>
      <w:szCs w:val="24"/>
    </w:rPr>
  </w:style>
  <w:style w:type="paragraph" w:styleId="BodyText2">
    <w:name w:val="Body Text 2"/>
    <w:basedOn w:val="Normal"/>
    <w:link w:val="BodyText2Char"/>
    <w:rsid w:val="00D16743"/>
    <w:pPr>
      <w:spacing w:after="0" w:line="240" w:lineRule="auto"/>
      <w:ind w:right="108"/>
      <w:jc w:val="both"/>
    </w:pPr>
    <w:rPr>
      <w:rFonts w:ascii="Arial" w:eastAsia="MS Mincho" w:hAnsi="Arial"/>
    </w:rPr>
  </w:style>
  <w:style w:type="character" w:customStyle="1" w:styleId="BodyText2Char">
    <w:name w:val="Body Text 2 Char"/>
    <w:link w:val="BodyText2"/>
    <w:rsid w:val="00D16743"/>
    <w:rPr>
      <w:rFonts w:ascii="Arial" w:eastAsia="MS Mincho" w:hAnsi="Arial" w:cs="Times New Roman"/>
    </w:rPr>
  </w:style>
  <w:style w:type="paragraph" w:styleId="FootnoteText">
    <w:name w:val="footnote text"/>
    <w:basedOn w:val="Normal"/>
    <w:link w:val="FootnoteTextChar"/>
    <w:rsid w:val="008860D0"/>
    <w:pPr>
      <w:spacing w:after="0" w:line="240" w:lineRule="auto"/>
    </w:pPr>
    <w:rPr>
      <w:rFonts w:eastAsia="Times New Roman"/>
      <w:sz w:val="20"/>
      <w:szCs w:val="20"/>
    </w:rPr>
  </w:style>
  <w:style w:type="character" w:customStyle="1" w:styleId="FootnoteTextChar">
    <w:name w:val="Footnote Text Char"/>
    <w:link w:val="FootnoteText"/>
    <w:rsid w:val="008860D0"/>
    <w:rPr>
      <w:rFonts w:ascii="Calibri" w:eastAsia="Times New Roman" w:hAnsi="Calibri" w:cs="Times New Roman"/>
      <w:sz w:val="20"/>
      <w:szCs w:val="20"/>
    </w:rPr>
  </w:style>
  <w:style w:type="character" w:styleId="FootnoteReference">
    <w:name w:val="footnote reference"/>
    <w:rsid w:val="008860D0"/>
    <w:rPr>
      <w:vertAlign w:val="superscript"/>
    </w:rPr>
  </w:style>
  <w:style w:type="character" w:customStyle="1" w:styleId="st1">
    <w:name w:val="st1"/>
    <w:basedOn w:val="DefaultParagraphFont"/>
    <w:rsid w:val="005A53BF"/>
  </w:style>
  <w:style w:type="paragraph" w:styleId="BodyText">
    <w:name w:val="Body Text"/>
    <w:basedOn w:val="Normal"/>
    <w:link w:val="BodyTextChar"/>
    <w:uiPriority w:val="99"/>
    <w:semiHidden/>
    <w:unhideWhenUsed/>
    <w:rsid w:val="005D21E3"/>
    <w:pPr>
      <w:spacing w:after="120"/>
    </w:pPr>
  </w:style>
  <w:style w:type="character" w:customStyle="1" w:styleId="BodyTextChar">
    <w:name w:val="Body Text Char"/>
    <w:basedOn w:val="DefaultParagraphFont"/>
    <w:link w:val="BodyText"/>
    <w:uiPriority w:val="99"/>
    <w:semiHidden/>
    <w:rsid w:val="005D21E3"/>
  </w:style>
  <w:style w:type="paragraph" w:styleId="Footer">
    <w:name w:val="footer"/>
    <w:basedOn w:val="Normal"/>
    <w:link w:val="FooterChar"/>
    <w:uiPriority w:val="99"/>
    <w:rsid w:val="005D21E3"/>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uiPriority w:val="99"/>
    <w:rsid w:val="005D21E3"/>
    <w:rPr>
      <w:rFonts w:ascii="Calibri" w:eastAsia="Times New Roman" w:hAnsi="Calibri" w:cs="Times New Roman"/>
      <w:sz w:val="24"/>
      <w:szCs w:val="24"/>
    </w:rPr>
  </w:style>
  <w:style w:type="character" w:styleId="PageNumber">
    <w:name w:val="page number"/>
    <w:basedOn w:val="DefaultParagraphFont"/>
    <w:rsid w:val="005D21E3"/>
  </w:style>
  <w:style w:type="paragraph" w:styleId="BalloonText">
    <w:name w:val="Balloon Text"/>
    <w:basedOn w:val="Normal"/>
    <w:link w:val="BalloonTextChar"/>
    <w:uiPriority w:val="99"/>
    <w:semiHidden/>
    <w:unhideWhenUsed/>
    <w:rsid w:val="00211C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1C34"/>
    <w:rPr>
      <w:rFonts w:ascii="Tahoma" w:hAnsi="Tahoma" w:cs="Tahoma"/>
      <w:sz w:val="16"/>
      <w:szCs w:val="16"/>
    </w:rPr>
  </w:style>
  <w:style w:type="character" w:styleId="CommentReference">
    <w:name w:val="annotation reference"/>
    <w:uiPriority w:val="99"/>
    <w:semiHidden/>
    <w:unhideWhenUsed/>
    <w:rsid w:val="00D5763F"/>
    <w:rPr>
      <w:sz w:val="16"/>
      <w:szCs w:val="16"/>
    </w:rPr>
  </w:style>
  <w:style w:type="paragraph" w:styleId="CommentText">
    <w:name w:val="annotation text"/>
    <w:basedOn w:val="Normal"/>
    <w:link w:val="CommentTextChar"/>
    <w:uiPriority w:val="99"/>
    <w:semiHidden/>
    <w:unhideWhenUsed/>
    <w:rsid w:val="00D5763F"/>
    <w:rPr>
      <w:sz w:val="20"/>
      <w:szCs w:val="20"/>
    </w:rPr>
  </w:style>
  <w:style w:type="character" w:customStyle="1" w:styleId="CommentTextChar">
    <w:name w:val="Comment Text Char"/>
    <w:basedOn w:val="DefaultParagraphFont"/>
    <w:link w:val="CommentText"/>
    <w:uiPriority w:val="99"/>
    <w:semiHidden/>
    <w:rsid w:val="00D5763F"/>
  </w:style>
  <w:style w:type="paragraph" w:styleId="CommentSubject">
    <w:name w:val="annotation subject"/>
    <w:basedOn w:val="CommentText"/>
    <w:next w:val="CommentText"/>
    <w:link w:val="CommentSubjectChar"/>
    <w:uiPriority w:val="99"/>
    <w:semiHidden/>
    <w:unhideWhenUsed/>
    <w:rsid w:val="00D5763F"/>
    <w:rPr>
      <w:b/>
      <w:bCs/>
    </w:rPr>
  </w:style>
  <w:style w:type="character" w:customStyle="1" w:styleId="CommentSubjectChar">
    <w:name w:val="Comment Subject Char"/>
    <w:link w:val="CommentSubject"/>
    <w:uiPriority w:val="99"/>
    <w:semiHidden/>
    <w:rsid w:val="00D5763F"/>
    <w:rPr>
      <w:b/>
      <w:bCs/>
    </w:rPr>
  </w:style>
  <w:style w:type="paragraph" w:styleId="Revision">
    <w:name w:val="Revision"/>
    <w:hidden/>
    <w:uiPriority w:val="99"/>
    <w:semiHidden/>
    <w:rsid w:val="00CB15FF"/>
    <w:rPr>
      <w:sz w:val="22"/>
      <w:szCs w:val="22"/>
      <w:lang w:eastAsia="en-US"/>
    </w:rPr>
  </w:style>
  <w:style w:type="paragraph" w:styleId="NoSpacing">
    <w:name w:val="No Spacing"/>
    <w:link w:val="NoSpacingChar"/>
    <w:uiPriority w:val="1"/>
    <w:qFormat/>
    <w:rsid w:val="00E43CE3"/>
    <w:rPr>
      <w:sz w:val="22"/>
      <w:szCs w:val="22"/>
      <w:lang w:eastAsia="en-US"/>
    </w:rPr>
  </w:style>
  <w:style w:type="paragraph" w:styleId="Header">
    <w:name w:val="header"/>
    <w:basedOn w:val="Normal"/>
    <w:link w:val="HeaderChar"/>
    <w:uiPriority w:val="99"/>
    <w:unhideWhenUsed/>
    <w:rsid w:val="006E315B"/>
    <w:pPr>
      <w:tabs>
        <w:tab w:val="center" w:pos="4680"/>
        <w:tab w:val="right" w:pos="9360"/>
      </w:tabs>
    </w:pPr>
  </w:style>
  <w:style w:type="character" w:customStyle="1" w:styleId="HeaderChar">
    <w:name w:val="Header Char"/>
    <w:link w:val="Header"/>
    <w:uiPriority w:val="99"/>
    <w:rsid w:val="006E315B"/>
    <w:rPr>
      <w:sz w:val="22"/>
      <w:szCs w:val="22"/>
    </w:rPr>
  </w:style>
  <w:style w:type="paragraph" w:styleId="TOC1">
    <w:name w:val="toc 1"/>
    <w:basedOn w:val="Normal"/>
    <w:next w:val="Normal"/>
    <w:autoRedefine/>
    <w:uiPriority w:val="39"/>
    <w:unhideWhenUsed/>
    <w:rsid w:val="00A1510F"/>
    <w:pPr>
      <w:tabs>
        <w:tab w:val="left" w:pos="880"/>
        <w:tab w:val="right" w:leader="dot" w:pos="9800"/>
      </w:tabs>
      <w:ind w:right="-180"/>
    </w:pPr>
    <w:rPr>
      <w:rFonts w:ascii="Times New Roman" w:eastAsia="HiddenHorzOCR" w:hAnsi="Times New Roman"/>
      <w:b/>
      <w:noProof/>
    </w:rPr>
  </w:style>
  <w:style w:type="paragraph" w:customStyle="1" w:styleId="Quick1">
    <w:name w:val="Quick 1."/>
    <w:basedOn w:val="Normal"/>
    <w:rsid w:val="00A94F54"/>
    <w:pPr>
      <w:widowControl w:val="0"/>
      <w:numPr>
        <w:numId w:val="5"/>
      </w:numPr>
      <w:autoSpaceDE w:val="0"/>
      <w:autoSpaceDN w:val="0"/>
      <w:adjustRightInd w:val="0"/>
      <w:spacing w:after="0" w:line="240" w:lineRule="auto"/>
      <w:ind w:left="720" w:hanging="720"/>
    </w:pPr>
    <w:rPr>
      <w:rFonts w:ascii="Times New Roman" w:eastAsia="Times New Roman" w:hAnsi="Times New Roman"/>
      <w:sz w:val="24"/>
      <w:szCs w:val="24"/>
    </w:rPr>
  </w:style>
  <w:style w:type="paragraph" w:customStyle="1" w:styleId="Style">
    <w:name w:val="Style"/>
    <w:basedOn w:val="Normal"/>
    <w:rsid w:val="00A94F54"/>
    <w:pPr>
      <w:widowControl w:val="0"/>
      <w:numPr>
        <w:numId w:val="7"/>
      </w:numPr>
      <w:autoSpaceDE w:val="0"/>
      <w:autoSpaceDN w:val="0"/>
      <w:adjustRightInd w:val="0"/>
      <w:spacing w:after="0" w:line="240" w:lineRule="auto"/>
      <w:ind w:left="720" w:hanging="720"/>
    </w:pPr>
    <w:rPr>
      <w:rFonts w:ascii="Times New Roman" w:eastAsia="Times New Roman" w:hAnsi="Times New Roman"/>
      <w:sz w:val="20"/>
      <w:szCs w:val="24"/>
    </w:rPr>
  </w:style>
  <w:style w:type="character" w:customStyle="1" w:styleId="Heading2Char">
    <w:name w:val="Heading 2 Char"/>
    <w:link w:val="Heading2"/>
    <w:uiPriority w:val="9"/>
    <w:rsid w:val="00C476B6"/>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301A0D"/>
    <w:pPr>
      <w:tabs>
        <w:tab w:val="right" w:leader="dot" w:pos="9350"/>
      </w:tabs>
      <w:ind w:left="720"/>
    </w:pPr>
  </w:style>
  <w:style w:type="character" w:styleId="FollowedHyperlink">
    <w:name w:val="FollowedHyperlink"/>
    <w:uiPriority w:val="99"/>
    <w:semiHidden/>
    <w:unhideWhenUsed/>
    <w:rsid w:val="00B259CD"/>
    <w:rPr>
      <w:color w:val="800080"/>
      <w:u w:val="single"/>
    </w:rPr>
  </w:style>
  <w:style w:type="character" w:customStyle="1" w:styleId="Heading1Char">
    <w:name w:val="Heading 1 Char"/>
    <w:link w:val="Heading1"/>
    <w:uiPriority w:val="9"/>
    <w:rsid w:val="0061108F"/>
    <w:rPr>
      <w:rFonts w:ascii="Cambria" w:eastAsia="Times New Roman" w:hAnsi="Cambria" w:cs="Times New Roman"/>
      <w:b/>
      <w:bCs/>
      <w:kern w:val="32"/>
      <w:sz w:val="32"/>
      <w:szCs w:val="32"/>
    </w:rPr>
  </w:style>
  <w:style w:type="character" w:customStyle="1" w:styleId="UnresolvedMention1">
    <w:name w:val="Unresolved Mention1"/>
    <w:uiPriority w:val="99"/>
    <w:semiHidden/>
    <w:unhideWhenUsed/>
    <w:rsid w:val="004421A9"/>
    <w:rPr>
      <w:color w:val="808080"/>
      <w:shd w:val="clear" w:color="auto" w:fill="E6E6E6"/>
    </w:rPr>
  </w:style>
  <w:style w:type="paragraph" w:customStyle="1" w:styleId="xxmsonormal">
    <w:name w:val="x_xmsonormal"/>
    <w:basedOn w:val="Normal"/>
    <w:uiPriority w:val="99"/>
    <w:rsid w:val="00E42B4B"/>
    <w:pPr>
      <w:spacing w:after="0" w:line="240" w:lineRule="auto"/>
    </w:pPr>
    <w:rPr>
      <w:rFonts w:ascii="Times New Roman" w:hAnsi="Times New Roman"/>
      <w:sz w:val="24"/>
      <w:szCs w:val="24"/>
    </w:rPr>
  </w:style>
  <w:style w:type="character" w:customStyle="1" w:styleId="NoSpacingChar">
    <w:name w:val="No Spacing Char"/>
    <w:link w:val="NoSpacing"/>
    <w:uiPriority w:val="1"/>
    <w:rsid w:val="0044704F"/>
    <w:rPr>
      <w:sz w:val="22"/>
      <w:szCs w:val="22"/>
    </w:rPr>
  </w:style>
  <w:style w:type="paragraph" w:styleId="Title">
    <w:name w:val="Title"/>
    <w:basedOn w:val="Normal"/>
    <w:link w:val="TitleChar"/>
    <w:uiPriority w:val="10"/>
    <w:qFormat/>
    <w:rsid w:val="000E280E"/>
    <w:pPr>
      <w:widowControl w:val="0"/>
      <w:autoSpaceDE w:val="0"/>
      <w:autoSpaceDN w:val="0"/>
      <w:spacing w:after="0" w:line="240" w:lineRule="auto"/>
      <w:ind w:left="120"/>
    </w:pPr>
    <w:rPr>
      <w:rFonts w:ascii="Arial" w:eastAsia="Arial" w:hAnsi="Arial" w:cs="Arial"/>
      <w:b/>
      <w:bCs/>
      <w:sz w:val="24"/>
      <w:szCs w:val="24"/>
    </w:rPr>
  </w:style>
  <w:style w:type="character" w:customStyle="1" w:styleId="TitleChar">
    <w:name w:val="Title Char"/>
    <w:link w:val="Title"/>
    <w:uiPriority w:val="10"/>
    <w:rsid w:val="000E280E"/>
    <w:rPr>
      <w:rFonts w:ascii="Arial" w:eastAsia="Arial" w:hAnsi="Arial" w:cs="Arial"/>
      <w:b/>
      <w:bCs/>
      <w:sz w:val="24"/>
      <w:szCs w:val="24"/>
    </w:rPr>
  </w:style>
  <w:style w:type="paragraph" w:customStyle="1" w:styleId="xmsonormal">
    <w:name w:val="x_msonormal"/>
    <w:basedOn w:val="Normal"/>
    <w:rsid w:val="00AE2FEF"/>
    <w:pPr>
      <w:spacing w:after="0" w:line="240" w:lineRule="auto"/>
    </w:pPr>
    <w:rPr>
      <w:rFonts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274">
      <w:bodyDiv w:val="1"/>
      <w:marLeft w:val="0"/>
      <w:marRight w:val="0"/>
      <w:marTop w:val="0"/>
      <w:marBottom w:val="0"/>
      <w:divBdr>
        <w:top w:val="none" w:sz="0" w:space="0" w:color="auto"/>
        <w:left w:val="none" w:sz="0" w:space="0" w:color="auto"/>
        <w:bottom w:val="none" w:sz="0" w:space="0" w:color="auto"/>
        <w:right w:val="none" w:sz="0" w:space="0" w:color="auto"/>
      </w:divBdr>
    </w:div>
    <w:div w:id="223952223">
      <w:bodyDiv w:val="1"/>
      <w:marLeft w:val="0"/>
      <w:marRight w:val="0"/>
      <w:marTop w:val="0"/>
      <w:marBottom w:val="0"/>
      <w:divBdr>
        <w:top w:val="none" w:sz="0" w:space="0" w:color="auto"/>
        <w:left w:val="none" w:sz="0" w:space="0" w:color="auto"/>
        <w:bottom w:val="none" w:sz="0" w:space="0" w:color="auto"/>
        <w:right w:val="none" w:sz="0" w:space="0" w:color="auto"/>
      </w:divBdr>
    </w:div>
    <w:div w:id="345057107">
      <w:bodyDiv w:val="1"/>
      <w:marLeft w:val="0"/>
      <w:marRight w:val="0"/>
      <w:marTop w:val="0"/>
      <w:marBottom w:val="0"/>
      <w:divBdr>
        <w:top w:val="none" w:sz="0" w:space="0" w:color="auto"/>
        <w:left w:val="none" w:sz="0" w:space="0" w:color="auto"/>
        <w:bottom w:val="none" w:sz="0" w:space="0" w:color="auto"/>
        <w:right w:val="none" w:sz="0" w:space="0" w:color="auto"/>
      </w:divBdr>
    </w:div>
    <w:div w:id="378945416">
      <w:bodyDiv w:val="1"/>
      <w:marLeft w:val="0"/>
      <w:marRight w:val="0"/>
      <w:marTop w:val="0"/>
      <w:marBottom w:val="0"/>
      <w:divBdr>
        <w:top w:val="none" w:sz="0" w:space="0" w:color="auto"/>
        <w:left w:val="none" w:sz="0" w:space="0" w:color="auto"/>
        <w:bottom w:val="none" w:sz="0" w:space="0" w:color="auto"/>
        <w:right w:val="none" w:sz="0" w:space="0" w:color="auto"/>
      </w:divBdr>
    </w:div>
    <w:div w:id="395476486">
      <w:bodyDiv w:val="1"/>
      <w:marLeft w:val="0"/>
      <w:marRight w:val="0"/>
      <w:marTop w:val="0"/>
      <w:marBottom w:val="0"/>
      <w:divBdr>
        <w:top w:val="none" w:sz="0" w:space="0" w:color="auto"/>
        <w:left w:val="none" w:sz="0" w:space="0" w:color="auto"/>
        <w:bottom w:val="none" w:sz="0" w:space="0" w:color="auto"/>
        <w:right w:val="none" w:sz="0" w:space="0" w:color="auto"/>
      </w:divBdr>
    </w:div>
    <w:div w:id="834149394">
      <w:bodyDiv w:val="1"/>
      <w:marLeft w:val="0"/>
      <w:marRight w:val="0"/>
      <w:marTop w:val="0"/>
      <w:marBottom w:val="0"/>
      <w:divBdr>
        <w:top w:val="none" w:sz="0" w:space="0" w:color="auto"/>
        <w:left w:val="none" w:sz="0" w:space="0" w:color="auto"/>
        <w:bottom w:val="none" w:sz="0" w:space="0" w:color="auto"/>
        <w:right w:val="none" w:sz="0" w:space="0" w:color="auto"/>
      </w:divBdr>
    </w:div>
    <w:div w:id="1023096646">
      <w:bodyDiv w:val="1"/>
      <w:marLeft w:val="0"/>
      <w:marRight w:val="0"/>
      <w:marTop w:val="0"/>
      <w:marBottom w:val="0"/>
      <w:divBdr>
        <w:top w:val="none" w:sz="0" w:space="0" w:color="auto"/>
        <w:left w:val="none" w:sz="0" w:space="0" w:color="auto"/>
        <w:bottom w:val="none" w:sz="0" w:space="0" w:color="auto"/>
        <w:right w:val="none" w:sz="0" w:space="0" w:color="auto"/>
      </w:divBdr>
    </w:div>
    <w:div w:id="1088621391">
      <w:bodyDiv w:val="1"/>
      <w:marLeft w:val="0"/>
      <w:marRight w:val="0"/>
      <w:marTop w:val="0"/>
      <w:marBottom w:val="0"/>
      <w:divBdr>
        <w:top w:val="none" w:sz="0" w:space="0" w:color="auto"/>
        <w:left w:val="none" w:sz="0" w:space="0" w:color="auto"/>
        <w:bottom w:val="none" w:sz="0" w:space="0" w:color="auto"/>
        <w:right w:val="none" w:sz="0" w:space="0" w:color="auto"/>
      </w:divBdr>
    </w:div>
    <w:div w:id="1137265049">
      <w:bodyDiv w:val="1"/>
      <w:marLeft w:val="0"/>
      <w:marRight w:val="0"/>
      <w:marTop w:val="0"/>
      <w:marBottom w:val="0"/>
      <w:divBdr>
        <w:top w:val="none" w:sz="0" w:space="0" w:color="auto"/>
        <w:left w:val="none" w:sz="0" w:space="0" w:color="auto"/>
        <w:bottom w:val="none" w:sz="0" w:space="0" w:color="auto"/>
        <w:right w:val="none" w:sz="0" w:space="0" w:color="auto"/>
      </w:divBdr>
    </w:div>
    <w:div w:id="1285843657">
      <w:bodyDiv w:val="1"/>
      <w:marLeft w:val="0"/>
      <w:marRight w:val="0"/>
      <w:marTop w:val="0"/>
      <w:marBottom w:val="0"/>
      <w:divBdr>
        <w:top w:val="none" w:sz="0" w:space="0" w:color="auto"/>
        <w:left w:val="none" w:sz="0" w:space="0" w:color="auto"/>
        <w:bottom w:val="none" w:sz="0" w:space="0" w:color="auto"/>
        <w:right w:val="none" w:sz="0" w:space="0" w:color="auto"/>
      </w:divBdr>
    </w:div>
    <w:div w:id="1631328429">
      <w:bodyDiv w:val="1"/>
      <w:marLeft w:val="0"/>
      <w:marRight w:val="0"/>
      <w:marTop w:val="0"/>
      <w:marBottom w:val="0"/>
      <w:divBdr>
        <w:top w:val="none" w:sz="0" w:space="0" w:color="auto"/>
        <w:left w:val="none" w:sz="0" w:space="0" w:color="auto"/>
        <w:bottom w:val="none" w:sz="0" w:space="0" w:color="auto"/>
        <w:right w:val="none" w:sz="0" w:space="0" w:color="auto"/>
      </w:divBdr>
    </w:div>
    <w:div w:id="1651404865">
      <w:bodyDiv w:val="1"/>
      <w:marLeft w:val="0"/>
      <w:marRight w:val="0"/>
      <w:marTop w:val="0"/>
      <w:marBottom w:val="0"/>
      <w:divBdr>
        <w:top w:val="none" w:sz="0" w:space="0" w:color="auto"/>
        <w:left w:val="none" w:sz="0" w:space="0" w:color="auto"/>
        <w:bottom w:val="none" w:sz="0" w:space="0" w:color="auto"/>
        <w:right w:val="none" w:sz="0" w:space="0" w:color="auto"/>
      </w:divBdr>
    </w:div>
    <w:div w:id="18046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j.gov/treasury/administration/pdf/DisclosureofProhibitedActivitesinRussiaBelarus.pdf" TargetMode="External"/><Relationship Id="rId26" Type="http://schemas.openxmlformats.org/officeDocument/2006/relationships/hyperlink" Target="https://www.njportal.com/DOR/annualreports/" TargetMode="External"/><Relationship Id="rId39" Type="http://schemas.openxmlformats.org/officeDocument/2006/relationships/hyperlink" Target="https://www.nj.gov/treasury/contract_compliance/" TargetMode="External"/><Relationship Id="rId21" Type="http://schemas.openxmlformats.org/officeDocument/2006/relationships/hyperlink" Target="http://www.njconsumeraffairs.gov/charities"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j.gov/humanservices/olra/contracting/policy/" TargetMode="External"/><Relationship Id="rId20" Type="http://schemas.openxmlformats.org/officeDocument/2006/relationships/hyperlink" Target="http://www.nj.gov/treasury/purchase/forms.shtml" TargetMode="External"/><Relationship Id="rId29" Type="http://schemas.openxmlformats.org/officeDocument/2006/relationships/hyperlink" Target="http://www.nj.gov/treasury/purchase/forms.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j.gov/humanservices/olra/contracting/policy/"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harmreduction.org/about-us/principles-of-harm-reduction/" TargetMode="External"/><Relationship Id="rId23" Type="http://schemas.openxmlformats.org/officeDocument/2006/relationships/hyperlink" Target="https://securexfer.dhs.state.nj.us/login" TargetMode="External"/><Relationship Id="rId28" Type="http://schemas.openxmlformats.org/officeDocument/2006/relationships/hyperlink" Target="http://www.nj.gov/treasury/revenue"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nj.gov/treasury/purchase/forms.s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UD.upload@dhs.nj.gov" TargetMode="External"/><Relationship Id="rId27" Type="http://schemas.openxmlformats.org/officeDocument/2006/relationships/hyperlink" Target="https://www1.state.nj.us/TYTR_BRC/jsp/BRCLoginJsp.jsp" TargetMode="External"/><Relationship Id="rId30" Type="http://schemas.openxmlformats.org/officeDocument/2006/relationships/hyperlink" Target="http://www.nj.gov/treasury/purchase/forms.shtml"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j.gov/humanservices/olra/documents/CPIManual.pdf" TargetMode="External"/><Relationship Id="rId25" Type="http://schemas.openxmlformats.org/officeDocument/2006/relationships/hyperlink" Target="mailto:SUD.upload@dhs.nj.gov" TargetMode="External"/><Relationship Id="rId33" Type="http://schemas.openxmlformats.org/officeDocument/2006/relationships/hyperlink" Target="https://www.nj.gov/treasury/purchase/vendor.shtml" TargetMode="External"/><Relationship Id="rId38"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nj.gov/humanservices/olra/contracting/policy/" TargetMode="External"/><Relationship Id="rId13" Type="http://schemas.openxmlformats.org/officeDocument/2006/relationships/hyperlink" Target="http://www.nj.gov/treasury/purchase/forms.shtml" TargetMode="External"/><Relationship Id="rId18" Type="http://schemas.openxmlformats.org/officeDocument/2006/relationships/hyperlink" Target="https://www1.state.nj.us/TYTR_BRC/jsp/BRCLoginJsp.jsp" TargetMode="External"/><Relationship Id="rId3" Type="http://schemas.openxmlformats.org/officeDocument/2006/relationships/hyperlink" Target="https://www.cdc.gov/nchs/pressroom/nchs_press_releases/2024/20240515.htm" TargetMode="External"/><Relationship Id="rId21" Type="http://schemas.openxmlformats.org/officeDocument/2006/relationships/hyperlink" Target="http://www.nj.gov/treasury/purchase/forms.shtml" TargetMode="External"/><Relationship Id="rId7" Type="http://schemas.openxmlformats.org/officeDocument/2006/relationships/hyperlink" Target="https://www.nj.gov/humanservices/olra/contracting/policy/" TargetMode="External"/><Relationship Id="rId12" Type="http://schemas.openxmlformats.org/officeDocument/2006/relationships/hyperlink" Target="http://www.nj.gov/treasury/purchase/forms.shtml" TargetMode="External"/><Relationship Id="rId17" Type="http://schemas.openxmlformats.org/officeDocument/2006/relationships/hyperlink" Target="https://www.njportal.com/DOR/annualreports/" TargetMode="External"/><Relationship Id="rId2" Type="http://schemas.openxmlformats.org/officeDocument/2006/relationships/hyperlink" Target="https://www.nj.gov/humanservices/dmhas/publications/statistical/Substance%20Abuse%20Overview/2023/Statewide.pdf" TargetMode="External"/><Relationship Id="rId16" Type="http://schemas.openxmlformats.org/officeDocument/2006/relationships/hyperlink" Target="https://www.nj.gov/humanservices/dmhas/regulations/bulletins/Mental%20Health/9_11.pdf" TargetMode="External"/><Relationship Id="rId20" Type="http://schemas.openxmlformats.org/officeDocument/2006/relationships/hyperlink" Target="http://www.nj.gov/treasury/purchase/forms.shtml" TargetMode="External"/><Relationship Id="rId1" Type="http://schemas.openxmlformats.org/officeDocument/2006/relationships/hyperlink" Target="https://www.nj.gov/humanservices/providers/grants/rfprfi/" TargetMode="External"/><Relationship Id="rId6" Type="http://schemas.openxmlformats.org/officeDocument/2006/relationships/hyperlink" Target="https://www.nj.gov/health/populationhealth/opioid/sudors.shtml" TargetMode="External"/><Relationship Id="rId11" Type="http://schemas.openxmlformats.org/officeDocument/2006/relationships/hyperlink" Target="https://www.nj.gov/treasury/administration/pdf/DisclosureofProhibitedActivitesinRussiaBelarus.pdf" TargetMode="External"/><Relationship Id="rId5" Type="http://schemas.openxmlformats.org/officeDocument/2006/relationships/hyperlink" Target="https://www.nj.gov/health/populationhealth/opioid/sudors.shtml" TargetMode="External"/><Relationship Id="rId15" Type="http://schemas.openxmlformats.org/officeDocument/2006/relationships/hyperlink" Target="https://www.nj.gov/humanservices/olra/contracting/policy/" TargetMode="External"/><Relationship Id="rId10" Type="http://schemas.openxmlformats.org/officeDocument/2006/relationships/hyperlink" Target="http://www.nj.gov/treasury/purchase/forms.shtml" TargetMode="External"/><Relationship Id="rId19" Type="http://schemas.openxmlformats.org/officeDocument/2006/relationships/hyperlink" Target="http://www.nj.gov/treasury/revenue" TargetMode="External"/><Relationship Id="rId4" Type="http://schemas.openxmlformats.org/officeDocument/2006/relationships/hyperlink" Target="https://www.njoag.gov/programs/nj-cares/nj-cares-suspected-overdose-deaths/" TargetMode="External"/><Relationship Id="rId9" Type="http://schemas.openxmlformats.org/officeDocument/2006/relationships/hyperlink" Target="https://www.nj.gov/humanservices/olra/documents/CPIManual.pdf" TargetMode="External"/><Relationship Id="rId14" Type="http://schemas.openxmlformats.org/officeDocument/2006/relationships/hyperlink" Target="http://www.njconsumeraffairs.gov/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8367d-381f-473d-90f8-741b3fca5bca">
      <Terms xmlns="http://schemas.microsoft.com/office/infopath/2007/PartnerControls"/>
    </lcf76f155ced4ddcb4097134ff3c332f>
    <TaxCatchAll xmlns="91f6fe3b-67fb-4fdc-aa57-d46890f273a1" xsi:nil="true"/>
    <PublishingExpirationDate xmlns="http://schemas.microsoft.com/sharepoint/v3" xsi:nil="true"/>
    <PublishingStartDate xmlns="http://schemas.microsoft.com/sharepoint/v3" xsi:nil="true"/>
    <Description0 xmlns="862a6f1a-eb44-420a-bb05-4c95071daea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3FAD7DF7947C40A24BAD2273FDBC5C" ma:contentTypeVersion="30" ma:contentTypeDescription="Create a new document." ma:contentTypeScope="" ma:versionID="ae5589cb4104875e308f3117e9f2658d">
  <xsd:schema xmlns:xsd="http://www.w3.org/2001/XMLSchema" xmlns:xs="http://www.w3.org/2001/XMLSchema" xmlns:p="http://schemas.microsoft.com/office/2006/metadata/properties" xmlns:ns1="http://schemas.microsoft.com/sharepoint/v3" xmlns:ns2="862a6f1a-eb44-420a-bb05-4c95071daea9" xmlns:ns3="da58367d-381f-473d-90f8-741b3fca5bca" xmlns:ns4="91f6fe3b-67fb-4fdc-aa57-d46890f273a1" targetNamespace="http://schemas.microsoft.com/office/2006/metadata/properties" ma:root="true" ma:fieldsID="c27c8747b0da88a9a9b2de67446ebcc3" ns1:_="" ns2:_="" ns3:_="" ns4:_="">
    <xsd:import namespace="http://schemas.microsoft.com/sharepoint/v3"/>
    <xsd:import namespace="862a6f1a-eb44-420a-bb05-4c95071daea9"/>
    <xsd:import namespace="da58367d-381f-473d-90f8-741b3fca5bca"/>
    <xsd:import namespace="91f6fe3b-67fb-4fdc-aa57-d46890f273a1"/>
    <xsd:element name="properties">
      <xsd:complexType>
        <xsd:sequence>
          <xsd:element name="documentManagement">
            <xsd:complexType>
              <xsd:all>
                <xsd:element ref="ns2:Description0"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6f1a-eb44-420a-bb05-4c95071daea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8367d-381f-473d-90f8-741b3fca5b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677f1c-c002-47a9-94c4-cf5aece6ffc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e3ae24-246a-4ad2-a359-7c5fcb5a5458}" ma:internalName="TaxCatchAll" ma:showField="CatchAllData" ma:web="91f6fe3b-67fb-4fdc-aa57-d46890f2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D37B9-855D-40D7-81FF-2E1B1785E24B}">
  <ds:schemaRefs>
    <ds:schemaRef ds:uri="http://schemas.microsoft.com/sharepoint/v3/contenttype/forms"/>
  </ds:schemaRefs>
</ds:datastoreItem>
</file>

<file path=customXml/itemProps2.xml><?xml version="1.0" encoding="utf-8"?>
<ds:datastoreItem xmlns:ds="http://schemas.openxmlformats.org/officeDocument/2006/customXml" ds:itemID="{B26CBCFB-9CC6-4C94-9C4D-B47C89BA4A51}">
  <ds:schemaRefs>
    <ds:schemaRef ds:uri="da58367d-381f-473d-90f8-741b3fca5bca"/>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91f6fe3b-67fb-4fdc-aa57-d46890f273a1"/>
    <ds:schemaRef ds:uri="http://purl.org/dc/terms/"/>
    <ds:schemaRef ds:uri="862a6f1a-eb44-420a-bb05-4c95071daea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97312A3-29F8-4BBF-AF76-ABBCF478CBA0}">
  <ds:schemaRefs>
    <ds:schemaRef ds:uri="http://schemas.openxmlformats.org/officeDocument/2006/bibliography"/>
  </ds:schemaRefs>
</ds:datastoreItem>
</file>

<file path=customXml/itemProps4.xml><?xml version="1.0" encoding="utf-8"?>
<ds:datastoreItem xmlns:ds="http://schemas.openxmlformats.org/officeDocument/2006/customXml" ds:itemID="{C17A9901-212B-4F37-B7C7-81925710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a6f1a-eb44-420a-bb05-4c95071daea9"/>
    <ds:schemaRef ds:uri="da58367d-381f-473d-90f8-741b3fca5bca"/>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11944</Words>
  <Characters>68084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Staton, Helen</cp:lastModifiedBy>
  <cp:revision>7</cp:revision>
  <cp:lastPrinted>2025-03-14T15:57:00Z</cp:lastPrinted>
  <dcterms:created xsi:type="dcterms:W3CDTF">2025-03-17T15:31:00Z</dcterms:created>
  <dcterms:modified xsi:type="dcterms:W3CDTF">2025-06-05T12:54:00Z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0x0101004F3FAD7DF7947C40A24BAD2273FDBC5C</vt:lpwstr>
  </property>
  <property fmtid="{D5CDD505-2E9C-101B-9397-08002B2CF9AE}" pid="3" name="MediaServiceImageTags">
    <vt:lpwstr/>
  </property>
</Properties>
</file>